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4DD" w:rsidRDefault="00B434DD" w:rsidP="00B434DD">
      <w:pPr>
        <w:pStyle w:val="Header"/>
        <w:ind w:right="320"/>
        <w:rPr>
          <w:szCs w:val="16"/>
        </w:rPr>
      </w:pPr>
      <w:r w:rsidRPr="00E2590F">
        <w:rPr>
          <w:rFonts w:hint="eastAsia"/>
          <w:szCs w:val="16"/>
        </w:rPr>
        <w:t>先端機能システム工学専攻　(Ａ)</w:t>
      </w:r>
      <w:r>
        <w:rPr>
          <w:rFonts w:hint="eastAsia"/>
          <w:szCs w:val="16"/>
        </w:rPr>
        <w:t>共通科</w:t>
      </w:r>
    </w:p>
    <w:p w:rsidR="00B434DD" w:rsidRPr="00B434DD" w:rsidRDefault="00B434DD" w:rsidP="00B434DD">
      <w:pPr>
        <w:pStyle w:val="Header"/>
        <w:ind w:right="480"/>
        <w:rPr>
          <w:szCs w:val="16"/>
        </w:rPr>
      </w:pPr>
      <w:r w:rsidRPr="00E2590F">
        <w:rPr>
          <w:rFonts w:eastAsia="ヒラギノ角ゴ5" w:hint="eastAsia"/>
          <w:kern w:val="0"/>
          <w:sz w:val="24"/>
          <w:szCs w:val="24"/>
          <w:lang w:val="ja-JP"/>
        </w:rPr>
        <w:t>実践コミュニケーション英語</w:t>
      </w:r>
      <w:r w:rsidRPr="004C6EBE">
        <w:rPr>
          <w:rFonts w:eastAsia="ヒラギノ角ゴ5" w:hint="eastAsia"/>
          <w:kern w:val="0"/>
          <w:sz w:val="24"/>
          <w:szCs w:val="24"/>
        </w:rPr>
        <w:t>Ⅱ</w:t>
      </w:r>
      <w:r>
        <w:rPr>
          <w:rFonts w:eastAsia="ヒラギノ角ゴ5" w:hint="eastAsia"/>
          <w:kern w:val="0"/>
          <w:sz w:val="24"/>
          <w:szCs w:val="24"/>
        </w:rPr>
        <w:t xml:space="preserve"> </w:t>
      </w:r>
      <w:r w:rsidRPr="00E2590F">
        <w:t>Practical English Communication</w:t>
      </w:r>
      <w:r w:rsidRPr="00E2590F">
        <w:rPr>
          <w:rFonts w:hint="eastAsia"/>
        </w:rPr>
        <w:t xml:space="preserve">　Ⅱ</w:t>
      </w:r>
    </w:p>
    <w:p w:rsidR="00B434DD" w:rsidRPr="00E2590F" w:rsidRDefault="00B434DD" w:rsidP="00B434DD">
      <w:pPr>
        <w:tabs>
          <w:tab w:val="center" w:pos="4252"/>
          <w:tab w:val="right" w:pos="8504"/>
        </w:tabs>
      </w:pPr>
    </w:p>
    <w:p w:rsidR="00B434DD" w:rsidRPr="00E2590F" w:rsidRDefault="00B434DD" w:rsidP="00B434DD">
      <w:r w:rsidRPr="00E2590F">
        <w:rPr>
          <w:rFonts w:ascii="ヒラギノ角ゴ5" w:eastAsia="ヒラギノ角ゴ5"/>
        </w:rPr>
        <w:t>1</w:t>
      </w:r>
      <w:r w:rsidRPr="00E2590F">
        <w:rPr>
          <w:rFonts w:ascii="ヒラギノ角ゴ5" w:eastAsia="ヒラギノ角ゴ5" w:hint="eastAsia"/>
        </w:rPr>
        <w:t xml:space="preserve">　担当教員名・</w:t>
      </w:r>
      <w:proofErr w:type="gramStart"/>
      <w:r w:rsidRPr="00E2590F">
        <w:rPr>
          <w:rFonts w:ascii="ヒラギノ角ゴ5" w:eastAsia="ヒラギノ角ゴ5" w:hint="eastAsia"/>
        </w:rPr>
        <w:t>単位数</w:t>
      </w:r>
      <w:r w:rsidRPr="00E2590F">
        <w:rPr>
          <w:rFonts w:hint="eastAsia"/>
        </w:rPr>
        <w:t xml:space="preserve">　　</w:t>
      </w:r>
      <w:r w:rsidRPr="00E2590F">
        <w:t>LOUCKY</w:t>
      </w:r>
      <w:proofErr w:type="gramEnd"/>
      <w:r w:rsidRPr="00E2590F">
        <w:t xml:space="preserve"> John Paul</w:t>
      </w:r>
      <w:r w:rsidRPr="00E2590F">
        <w:rPr>
          <w:rFonts w:hint="eastAsia"/>
        </w:rPr>
        <w:t xml:space="preserve">　　1単位</w:t>
      </w:r>
    </w:p>
    <w:p w:rsidR="00B434DD" w:rsidRPr="00E2590F" w:rsidRDefault="00B434DD" w:rsidP="00B434DD">
      <w:pPr>
        <w:tabs>
          <w:tab w:val="center" w:pos="4252"/>
          <w:tab w:val="right" w:pos="8504"/>
        </w:tabs>
      </w:pPr>
    </w:p>
    <w:p w:rsidR="00B434DD" w:rsidRPr="00E2590F" w:rsidRDefault="00B434DD" w:rsidP="00B434DD">
      <w:pPr>
        <w:rPr>
          <w:rFonts w:ascii="Calibri" w:eastAsia="ヒラギノ角ゴ5" w:hAnsi="Calibri"/>
        </w:rPr>
      </w:pPr>
      <w:r w:rsidRPr="00E2590F">
        <w:rPr>
          <w:rFonts w:ascii="ヒラギノ角ゴ5" w:eastAsia="ヒラギノ角ゴ5"/>
        </w:rPr>
        <w:t>2</w:t>
      </w:r>
      <w:r w:rsidRPr="00E2590F">
        <w:rPr>
          <w:rFonts w:ascii="ヒラギノ角ゴ5" w:eastAsia="ヒラギノ角ゴ5" w:hint="eastAsia"/>
        </w:rPr>
        <w:t xml:space="preserve">　目的</w:t>
      </w:r>
    </w:p>
    <w:p w:rsidR="00B434DD" w:rsidRPr="00E2590F" w:rsidRDefault="00B434DD" w:rsidP="00B434DD">
      <w:pPr>
        <w:ind w:leftChars="100" w:left="180" w:firstLineChars="100" w:firstLine="180"/>
        <w:rPr>
          <w:rFonts w:hAnsi="Calibri" w:hint="eastAsia"/>
        </w:rPr>
      </w:pPr>
      <w:r>
        <w:rPr>
          <w:rFonts w:hAnsi="Calibri"/>
        </w:rPr>
        <w:t xml:space="preserve">This course </w:t>
      </w:r>
      <w:r w:rsidRPr="00E2590F">
        <w:rPr>
          <w:rFonts w:hAnsi="Calibri" w:hint="eastAsia"/>
        </w:rPr>
        <w:t>will emphasize analyzing online Engineering articles, while building up students’ vocabulary and comprehension skills. Mainly reviewing and collating data about online learning and presenting these in E-Learning R&amp;D Groups will be the theme of this 4</w:t>
      </w:r>
      <w:r w:rsidRPr="00E2590F">
        <w:rPr>
          <w:rFonts w:hAnsi="Calibri" w:hint="eastAsia"/>
          <w:vertAlign w:val="superscript"/>
        </w:rPr>
        <w:t>th</w:t>
      </w:r>
      <w:r w:rsidRPr="00E2590F">
        <w:rPr>
          <w:rFonts w:hAnsi="Calibri" w:hint="eastAsia"/>
        </w:rPr>
        <w:t xml:space="preserve"> Quarter. Semantic Field Keywords will be used as a means to help students rapidly build up their English academic vocabulary and writing skills. </w:t>
      </w:r>
    </w:p>
    <w:p w:rsidR="00B434DD" w:rsidRPr="00E2590F" w:rsidRDefault="00B434DD" w:rsidP="00B434DD">
      <w:pPr>
        <w:ind w:firstLine="166"/>
        <w:rPr>
          <w:rFonts w:ascii="Calibri" w:eastAsia="ヒラギノ角ゴ5" w:hAnsi="Calibri"/>
          <w:b/>
        </w:rPr>
      </w:pPr>
    </w:p>
    <w:p w:rsidR="00B434DD" w:rsidRPr="00E2590F" w:rsidRDefault="00B434DD" w:rsidP="00B434DD">
      <w:pPr>
        <w:rPr>
          <w:rFonts w:ascii="Calibri" w:eastAsia="ヒラギノ角ゴ5" w:hAnsi="Calibri"/>
        </w:rPr>
      </w:pPr>
      <w:r w:rsidRPr="00E2590F">
        <w:rPr>
          <w:rFonts w:ascii="ヒラギノ角ゴ5" w:eastAsia="ヒラギノ角ゴ5"/>
        </w:rPr>
        <w:t>3</w:t>
      </w:r>
      <w:r w:rsidRPr="00E2590F">
        <w:rPr>
          <w:rFonts w:ascii="ヒラギノ角ゴ5" w:eastAsia="ヒラギノ角ゴ5" w:hint="eastAsia"/>
        </w:rPr>
        <w:t xml:space="preserve">　授業計画</w:t>
      </w:r>
    </w:p>
    <w:p w:rsidR="00B434DD" w:rsidRPr="00E2590F" w:rsidRDefault="00B434DD" w:rsidP="00B434DD">
      <w:pPr>
        <w:ind w:leftChars="100" w:left="180" w:firstLineChars="100" w:firstLine="180"/>
        <w:rPr>
          <w:rFonts w:hint="eastAsia"/>
        </w:rPr>
      </w:pPr>
      <w:r w:rsidRPr="00E2590F">
        <w:rPr>
          <w:rFonts w:hint="eastAsia"/>
        </w:rPr>
        <w:t>A portion of this course will mainly help students to improve their reading of texts and online readings related to both Engineering and Japan’s opening and development. These skills will then be applied online even more during 4</w:t>
      </w:r>
      <w:r w:rsidRPr="00E2590F">
        <w:rPr>
          <w:rFonts w:hint="eastAsia"/>
          <w:vertAlign w:val="superscript"/>
        </w:rPr>
        <w:t>th</w:t>
      </w:r>
      <w:r w:rsidRPr="00E2590F">
        <w:rPr>
          <w:rFonts w:hint="eastAsia"/>
        </w:rPr>
        <w:t xml:space="preserve"> Quarter, which will emphasize E-Learning research and development.</w:t>
      </w:r>
    </w:p>
    <w:p w:rsidR="00B434DD" w:rsidRPr="00E2590F" w:rsidRDefault="00B434DD" w:rsidP="00B434DD">
      <w:pPr>
        <w:ind w:leftChars="100" w:left="180" w:firstLineChars="100" w:firstLine="180"/>
        <w:rPr>
          <w:rFonts w:hAnsi="Calibri" w:hint="eastAsia"/>
        </w:rPr>
      </w:pPr>
      <w:r w:rsidRPr="00E2590F">
        <w:rPr>
          <w:rFonts w:hAnsi="Calibri" w:hint="eastAsia"/>
        </w:rPr>
        <w:t xml:space="preserve">Major Open Sources sites used to develop language skills by teachers will be reviewed both individually and by research groups. Based on these Websites will be created to summarize </w:t>
      </w:r>
      <w:proofErr w:type="spellStart"/>
      <w:r w:rsidRPr="00E2590F">
        <w:rPr>
          <w:rFonts w:hAnsi="Calibri" w:hint="eastAsia"/>
        </w:rPr>
        <w:t>dn</w:t>
      </w:r>
      <w:proofErr w:type="spellEnd"/>
      <w:r w:rsidRPr="00E2590F">
        <w:rPr>
          <w:rFonts w:hAnsi="Calibri" w:hint="eastAsia"/>
        </w:rPr>
        <w:t xml:space="preserve"> present findings to the rest of the class. Oral and written presentation skills will be stressed and built up.</w:t>
      </w:r>
    </w:p>
    <w:p w:rsidR="00B434DD" w:rsidRPr="00E2590F" w:rsidRDefault="00B434DD" w:rsidP="00B434DD">
      <w:pPr>
        <w:tabs>
          <w:tab w:val="center" w:pos="4252"/>
          <w:tab w:val="right" w:pos="8504"/>
        </w:tabs>
      </w:pPr>
    </w:p>
    <w:p w:rsidR="00B434DD" w:rsidRPr="00E2590F" w:rsidRDefault="00B434DD" w:rsidP="00B434DD">
      <w:pPr>
        <w:rPr>
          <w:rFonts w:ascii="Calibri" w:eastAsia="ヒラギノ角ゴ5" w:hAnsi="Calibri"/>
        </w:rPr>
      </w:pPr>
      <w:r w:rsidRPr="00E2590F">
        <w:rPr>
          <w:rFonts w:ascii="ヒラギノ角ゴ5" w:eastAsia="ヒラギノ角ゴ5"/>
        </w:rPr>
        <w:t>4</w:t>
      </w:r>
      <w:r w:rsidRPr="00E2590F">
        <w:rPr>
          <w:rFonts w:ascii="ヒラギノ角ゴ5" w:eastAsia="ヒラギノ角ゴ5" w:hint="eastAsia"/>
        </w:rPr>
        <w:t xml:space="preserve">　評価方法</w:t>
      </w:r>
    </w:p>
    <w:p w:rsidR="00B434DD" w:rsidRPr="00E2590F" w:rsidRDefault="00B434DD" w:rsidP="00B434DD">
      <w:pPr>
        <w:spacing w:line="240" w:lineRule="atLeast"/>
        <w:ind w:firstLineChars="100" w:firstLine="180"/>
        <w:jc w:val="left"/>
        <w:rPr>
          <w:rFonts w:hAnsi="Times New Roman" w:hint="eastAsia"/>
          <w:lang w:bidi="he-IL"/>
        </w:rPr>
      </w:pPr>
      <w:r w:rsidRPr="00E2590F">
        <w:rPr>
          <w:rFonts w:hAnsi="Times New Roman" w:hint="eastAsia"/>
          <w:lang w:bidi="he-IL"/>
        </w:rPr>
        <w:t>The grading criteria will be based on the following:</w:t>
      </w:r>
    </w:p>
    <w:p w:rsidR="00B434DD" w:rsidRPr="00E2590F" w:rsidRDefault="00B434DD" w:rsidP="00B434DD">
      <w:pPr>
        <w:ind w:leftChars="200" w:left="450" w:hangingChars="50" w:hanging="90"/>
        <w:rPr>
          <w:rFonts w:cs="Arial" w:hint="eastAsia"/>
          <w:lang w:bidi="he-IL"/>
        </w:rPr>
      </w:pPr>
      <w:r w:rsidRPr="00E2590F">
        <w:rPr>
          <w:rFonts w:cs="Arial" w:hint="eastAsia"/>
          <w:lang w:bidi="he-IL"/>
        </w:rPr>
        <w:t>・</w:t>
      </w:r>
      <w:r w:rsidRPr="00E2590F">
        <w:rPr>
          <w:rFonts w:hAnsi="Times New Roman" w:hint="eastAsia"/>
          <w:lang w:bidi="he-IL"/>
        </w:rPr>
        <w:t>Handing in Homework on Time and Content: significant, interesting, appropriate, well thought-out, and appropriate to the assignment.</w:t>
      </w:r>
      <w:r w:rsidRPr="00E2590F">
        <w:rPr>
          <w:rFonts w:cs="Arial" w:hint="eastAsia"/>
          <w:lang w:bidi="he-IL"/>
        </w:rPr>
        <w:t xml:space="preserve">  </w:t>
      </w:r>
    </w:p>
    <w:p w:rsidR="00B434DD" w:rsidRPr="00E2590F" w:rsidRDefault="00B434DD" w:rsidP="00B434DD">
      <w:pPr>
        <w:ind w:leftChars="200" w:left="450" w:hangingChars="50" w:hanging="90"/>
        <w:rPr>
          <w:rFonts w:cs="Arial" w:hint="eastAsia"/>
          <w:lang w:bidi="he-IL"/>
        </w:rPr>
      </w:pPr>
      <w:r w:rsidRPr="00E2590F">
        <w:rPr>
          <w:rFonts w:cs="Arial" w:hint="eastAsia"/>
          <w:lang w:bidi="he-IL"/>
        </w:rPr>
        <w:t>・</w:t>
      </w:r>
      <w:r w:rsidRPr="00E2590F">
        <w:rPr>
          <w:rFonts w:hAnsi="Times New Roman" w:hint="eastAsia"/>
          <w:lang w:bidi="he-IL"/>
        </w:rPr>
        <w:t>Organization: well-organized sentences, use of clear topic and summary sentences, convincing and easy to follow.</w:t>
      </w:r>
      <w:r w:rsidRPr="00E2590F">
        <w:rPr>
          <w:rFonts w:cs="Arial" w:hint="eastAsia"/>
          <w:lang w:bidi="he-IL"/>
        </w:rPr>
        <w:t xml:space="preserve"> </w:t>
      </w:r>
    </w:p>
    <w:p w:rsidR="00B434DD" w:rsidRPr="00E2590F" w:rsidRDefault="00B434DD" w:rsidP="00B434DD">
      <w:pPr>
        <w:widowControl/>
        <w:snapToGrid/>
        <w:spacing w:line="240" w:lineRule="atLeast"/>
        <w:ind w:firstLineChars="200" w:firstLine="360"/>
        <w:rPr>
          <w:rFonts w:cs="Arial" w:hint="eastAsia"/>
          <w:lang w:bidi="he-IL"/>
        </w:rPr>
      </w:pPr>
      <w:r w:rsidRPr="00E2590F">
        <w:rPr>
          <w:rFonts w:cs="Arial" w:hint="eastAsia"/>
          <w:lang w:bidi="he-IL"/>
        </w:rPr>
        <w:t>・</w:t>
      </w:r>
      <w:r w:rsidRPr="00E2590F">
        <w:rPr>
          <w:rFonts w:hAnsi="Times New Roman" w:hint="eastAsia"/>
          <w:lang w:bidi="he-IL"/>
        </w:rPr>
        <w:t>Grammar/Vocabulary: comprehensible with few errors.</w:t>
      </w:r>
    </w:p>
    <w:p w:rsidR="00B434DD" w:rsidRPr="00E2590F" w:rsidRDefault="00B434DD" w:rsidP="00B434DD">
      <w:pPr>
        <w:spacing w:line="240" w:lineRule="atLeast"/>
        <w:ind w:firstLineChars="100" w:firstLine="180"/>
        <w:rPr>
          <w:rFonts w:hAnsi="Times New Roman" w:hint="eastAsia"/>
          <w:lang w:bidi="he-IL"/>
        </w:rPr>
      </w:pPr>
      <w:r w:rsidRPr="00E2590F">
        <w:rPr>
          <w:rFonts w:hAnsi="Times New Roman" w:hint="eastAsia"/>
          <w:bCs/>
          <w:lang w:bidi="he-IL"/>
        </w:rPr>
        <w:t>Evaluation</w:t>
      </w:r>
      <w:r w:rsidRPr="00E2590F">
        <w:rPr>
          <w:rFonts w:hAnsi="Times New Roman" w:hint="eastAsia"/>
          <w:lang w:bidi="he-IL"/>
        </w:rPr>
        <w:t xml:space="preserve"> Components:</w:t>
      </w:r>
    </w:p>
    <w:p w:rsidR="00B434DD" w:rsidRDefault="00B434DD" w:rsidP="00B434DD">
      <w:pPr>
        <w:ind w:leftChars="200" w:left="360"/>
        <w:rPr>
          <w:rFonts w:hAnsi="Calibri"/>
        </w:rPr>
      </w:pPr>
      <w:r w:rsidRPr="00E2590F">
        <w:rPr>
          <w:rFonts w:hAnsi="Times New Roman" w:hint="eastAsia"/>
          <w:lang w:bidi="he-IL"/>
        </w:rPr>
        <w:t>Attendance</w:t>
      </w:r>
      <w:r w:rsidRPr="00E2590F">
        <w:rPr>
          <w:rFonts w:hAnsi="Times New Roman" w:hint="eastAsia"/>
          <w:lang w:bidi="he-IL"/>
        </w:rPr>
        <w:t> </w:t>
      </w:r>
      <w:r w:rsidRPr="00E2590F">
        <w:rPr>
          <w:rFonts w:hAnsi="Times New Roman" w:hint="eastAsia"/>
          <w:lang w:bidi="he-IL"/>
        </w:rPr>
        <w:t>&amp; Class participation in Discussions</w:t>
      </w:r>
      <w:r w:rsidRPr="00E2590F">
        <w:rPr>
          <w:rFonts w:hAnsi="Times New Roman" w:hint="eastAsia"/>
          <w:lang w:bidi="he-IL"/>
        </w:rPr>
        <w:t> </w:t>
      </w:r>
      <w:r w:rsidRPr="00E2590F">
        <w:rPr>
          <w:rFonts w:hAnsi="Times New Roman" w:hint="eastAsia"/>
          <w:lang w:bidi="he-IL"/>
        </w:rPr>
        <w:t>40%, Assignments</w:t>
      </w:r>
      <w:r w:rsidRPr="00E2590F">
        <w:rPr>
          <w:rFonts w:hAnsi="Times New Roman" w:hint="eastAsia"/>
          <w:strike/>
          <w:lang w:bidi="he-IL"/>
        </w:rPr>
        <w:t>:</w:t>
      </w:r>
      <w:r w:rsidRPr="00E2590F">
        <w:rPr>
          <w:rFonts w:hAnsi="Times New Roman" w:hint="eastAsia"/>
          <w:lang w:bidi="he-IL"/>
        </w:rPr>
        <w:t xml:space="preserve"> 50%, 10% based on </w:t>
      </w:r>
      <w:r w:rsidRPr="00E2590F">
        <w:rPr>
          <w:rFonts w:hAnsi="Calibri" w:hint="eastAsia"/>
        </w:rPr>
        <w:t xml:space="preserve">FINAL: </w:t>
      </w:r>
    </w:p>
    <w:p w:rsidR="00B434DD" w:rsidRPr="00E2590F" w:rsidRDefault="00B434DD" w:rsidP="00B434DD">
      <w:pPr>
        <w:ind w:leftChars="200" w:left="360"/>
        <w:rPr>
          <w:rFonts w:hAnsi="Times New Roman" w:hint="eastAsia"/>
          <w:lang w:bidi="he-IL"/>
        </w:rPr>
      </w:pPr>
      <w:bookmarkStart w:id="0" w:name="_GoBack"/>
      <w:bookmarkEnd w:id="0"/>
      <w:r w:rsidRPr="00E2590F">
        <w:rPr>
          <w:rFonts w:hAnsi="Calibri" w:hint="eastAsia"/>
        </w:rPr>
        <w:t>English Proficiency Level Test and Reading Comprehension test.</w:t>
      </w:r>
    </w:p>
    <w:p w:rsidR="00B434DD" w:rsidRPr="00E2590F" w:rsidRDefault="00B434DD" w:rsidP="00B434DD">
      <w:pPr>
        <w:rPr>
          <w:rFonts w:ascii="Calibri" w:eastAsia="ヒラギノ角ゴ5" w:hAnsi="Calibri"/>
        </w:rPr>
      </w:pPr>
    </w:p>
    <w:p w:rsidR="00B434DD" w:rsidRPr="00E2590F" w:rsidRDefault="00B434DD" w:rsidP="00B434DD">
      <w:pPr>
        <w:rPr>
          <w:rFonts w:ascii="ヒラギノ角ゴ5" w:eastAsia="ヒラギノ角ゴ5"/>
        </w:rPr>
      </w:pPr>
      <w:r w:rsidRPr="00E2590F">
        <w:rPr>
          <w:rFonts w:ascii="ヒラギノ角ゴ5" w:eastAsia="ヒラギノ角ゴ5"/>
        </w:rPr>
        <w:t>5</w:t>
      </w:r>
      <w:r w:rsidRPr="00E2590F">
        <w:rPr>
          <w:rFonts w:ascii="ヒラギノ角ゴ5" w:eastAsia="ヒラギノ角ゴ5" w:hint="eastAsia"/>
        </w:rPr>
        <w:t xml:space="preserve">　履修上の注意事項</w:t>
      </w:r>
    </w:p>
    <w:p w:rsidR="00B434DD" w:rsidRPr="00E2590F" w:rsidRDefault="00B434DD" w:rsidP="00B434DD">
      <w:pPr>
        <w:ind w:leftChars="100" w:left="180" w:firstLineChars="100" w:firstLine="180"/>
      </w:pPr>
      <w:r w:rsidRPr="00E2590F">
        <w:t>All materials are to be typed and handed in on time. Personal earphones may be used ONLY when doing an article that has Audio Listening support or activity.</w:t>
      </w:r>
    </w:p>
    <w:p w:rsidR="00B434DD" w:rsidRPr="00E2590F" w:rsidRDefault="00B434DD" w:rsidP="00B434DD">
      <w:r w:rsidRPr="00E2590F">
        <w:rPr>
          <w:rFonts w:hint="eastAsia"/>
        </w:rPr>
        <w:t xml:space="preserve">  </w:t>
      </w:r>
    </w:p>
    <w:p w:rsidR="00B434DD" w:rsidRPr="00E2590F" w:rsidRDefault="00B434DD" w:rsidP="00B434DD"/>
    <w:p w:rsidR="00B434DD" w:rsidRPr="00E2590F" w:rsidRDefault="00B434DD" w:rsidP="00B434DD">
      <w:pPr>
        <w:rPr>
          <w:rFonts w:ascii="ヒラギノ角ゴ5" w:eastAsia="ヒラギノ角ゴ5"/>
        </w:rPr>
      </w:pPr>
      <w:r w:rsidRPr="00E2590F">
        <w:rPr>
          <w:rFonts w:ascii="ヒラギノ角ゴ5" w:eastAsia="ヒラギノ角ゴ5" w:hint="eastAsia"/>
        </w:rPr>
        <w:t>6　授業外学習（予習・復習）の指示</w:t>
      </w:r>
    </w:p>
    <w:p w:rsidR="00B434DD" w:rsidRPr="00E2590F" w:rsidRDefault="00B434DD" w:rsidP="00B434DD">
      <w:pPr>
        <w:ind w:leftChars="100" w:left="180" w:firstLineChars="100" w:firstLine="180"/>
        <w:rPr>
          <w:rFonts w:hint="eastAsia"/>
        </w:rPr>
      </w:pPr>
      <w:r w:rsidRPr="00E2590F">
        <w:rPr>
          <w:rFonts w:hint="eastAsia"/>
        </w:rPr>
        <w:t>Read assigned articles from text or online and do written reports on one per week.</w:t>
      </w:r>
    </w:p>
    <w:p w:rsidR="00B434DD" w:rsidRPr="00E2590F" w:rsidRDefault="00B434DD" w:rsidP="00B434DD">
      <w:pPr>
        <w:rPr>
          <w:rFonts w:ascii="ヒラギノ角ゴ5" w:eastAsia="ヒラギノ角ゴ5"/>
        </w:rPr>
      </w:pPr>
    </w:p>
    <w:p w:rsidR="00B434DD" w:rsidRPr="00E2590F" w:rsidRDefault="00B434DD" w:rsidP="00B434DD">
      <w:pPr>
        <w:rPr>
          <w:rFonts w:ascii="ヒラギノ角ゴ5" w:eastAsia="ヒラギノ角ゴ5"/>
        </w:rPr>
      </w:pPr>
      <w:r w:rsidRPr="00E2590F">
        <w:rPr>
          <w:rFonts w:ascii="ヒラギノ角ゴ5" w:eastAsia="ヒラギノ角ゴ5" w:hint="eastAsia"/>
        </w:rPr>
        <w:t>7　教科書</w:t>
      </w:r>
    </w:p>
    <w:p w:rsidR="00B434DD" w:rsidRPr="00E2590F" w:rsidRDefault="00B434DD" w:rsidP="00B434DD">
      <w:pPr>
        <w:widowControl/>
        <w:snapToGrid/>
        <w:spacing w:line="240" w:lineRule="atLeast"/>
        <w:ind w:leftChars="100" w:left="180" w:firstLineChars="100" w:firstLine="180"/>
        <w:jc w:val="left"/>
        <w:rPr>
          <w:rFonts w:cs="Arial"/>
          <w:lang w:bidi="he-IL"/>
        </w:rPr>
      </w:pPr>
      <w:r w:rsidRPr="00E2590F">
        <w:rPr>
          <w:rFonts w:hAnsi="Times New Roman" w:hint="eastAsia"/>
          <w:lang w:bidi="he-IL"/>
        </w:rPr>
        <w:t xml:space="preserve">Loucky, J. P. (1995). Famous Leaders Who Influenced Japan’s Internationalization.  </w:t>
      </w:r>
      <w:proofErr w:type="spellStart"/>
      <w:r w:rsidRPr="00E2590F">
        <w:rPr>
          <w:rFonts w:hAnsi="Times New Roman" w:hint="eastAsia"/>
          <w:lang w:bidi="he-IL"/>
        </w:rPr>
        <w:t>Loucky</w:t>
      </w:r>
      <w:r w:rsidRPr="00E2590F">
        <w:rPr>
          <w:rFonts w:hAnsi="Times New Roman"/>
          <w:lang w:bidi="he-IL"/>
        </w:rPr>
        <w:t>’</w:t>
      </w:r>
      <w:r w:rsidRPr="00E2590F">
        <w:rPr>
          <w:rFonts w:hAnsi="Times New Roman" w:hint="eastAsia"/>
          <w:lang w:bidi="he-IL"/>
        </w:rPr>
        <w:t>s</w:t>
      </w:r>
      <w:proofErr w:type="spellEnd"/>
      <w:r w:rsidRPr="00E2590F">
        <w:rPr>
          <w:rFonts w:hAnsi="Times New Roman" w:hint="eastAsia"/>
          <w:lang w:bidi="he-IL"/>
        </w:rPr>
        <w:t xml:space="preserve"> Website: http://</w:t>
      </w:r>
      <w:hyperlink r:id="rId4" w:history="1">
        <w:r w:rsidRPr="00E2590F">
          <w:rPr>
            <w:rFonts w:hAnsi="Times New Roman" w:hint="eastAsia"/>
            <w:lang w:bidi="he-IL"/>
          </w:rPr>
          <w:t>www.CALL4ALL.us</w:t>
        </w:r>
      </w:hyperlink>
    </w:p>
    <w:p w:rsidR="00B434DD" w:rsidRPr="00E2590F" w:rsidRDefault="00B434DD" w:rsidP="00B434DD">
      <w:pPr>
        <w:widowControl/>
        <w:snapToGrid/>
        <w:spacing w:line="240" w:lineRule="atLeast"/>
        <w:jc w:val="left"/>
        <w:rPr>
          <w:rFonts w:cs="Arial"/>
          <w:lang w:bidi="he-IL"/>
        </w:rPr>
      </w:pPr>
      <w:r w:rsidRPr="00E2590F">
        <w:rPr>
          <w:rFonts w:cs="Arial" w:hint="eastAsia"/>
          <w:lang w:bidi="he-IL"/>
        </w:rPr>
        <w:t xml:space="preserve">　　　</w:t>
      </w:r>
      <w:r w:rsidRPr="00E2590F">
        <w:rPr>
          <w:rFonts w:cs="Arial"/>
          <w:lang w:bidi="he-IL"/>
        </w:rPr>
        <w:t>Online Engineering Journals and E-Learning Teacher Sites.</w:t>
      </w:r>
    </w:p>
    <w:p w:rsidR="00B434DD" w:rsidRPr="00E2590F" w:rsidRDefault="00B434DD" w:rsidP="00B434DD">
      <w:pPr>
        <w:tabs>
          <w:tab w:val="decimal" w:pos="476"/>
          <w:tab w:val="left" w:pos="543"/>
          <w:tab w:val="left" w:pos="1086"/>
          <w:tab w:val="left" w:pos="1810"/>
          <w:tab w:val="left" w:pos="3077"/>
        </w:tabs>
        <w:rPr>
          <w:rFonts w:eastAsia="ヒラギノ角ゴ5"/>
          <w:kern w:val="0"/>
          <w:sz w:val="24"/>
          <w:szCs w:val="24"/>
        </w:rPr>
      </w:pPr>
    </w:p>
    <w:p w:rsidR="00B434DD" w:rsidRPr="00E2590F" w:rsidRDefault="00B434DD" w:rsidP="00B434DD">
      <w:pPr>
        <w:rPr>
          <w:rFonts w:hint="eastAsia"/>
        </w:rPr>
      </w:pPr>
    </w:p>
    <w:p w:rsidR="00B434DD" w:rsidRDefault="00B434DD" w:rsidP="00B434DD">
      <w:pPr>
        <w:spacing w:line="240" w:lineRule="atLeast"/>
        <w:jc w:val="left"/>
        <w:outlineLvl w:val="1"/>
        <w:rPr>
          <w:rFonts w:ascii="Times New Roman" w:eastAsia="MS Mincho" w:hAnsi="Times New Roman"/>
          <w:b/>
          <w:bCs/>
          <w:kern w:val="0"/>
          <w:sz w:val="24"/>
          <w:szCs w:val="24"/>
          <w:lang w:bidi="he-IL"/>
        </w:rPr>
      </w:pPr>
      <w:r w:rsidRPr="00E2590F">
        <w:br w:type="column"/>
      </w:r>
      <w:r>
        <w:rPr>
          <w:rFonts w:ascii="Times New Roman" w:hAnsi="Times New Roman"/>
          <w:b/>
          <w:bCs/>
          <w:sz w:val="24"/>
          <w:lang w:bidi="he-IL"/>
        </w:rPr>
        <w:lastRenderedPageBreak/>
        <w:t>Dr. JP Loucky KIT Class Tentative Syllabus * Subject to change with notice.</w:t>
      </w:r>
    </w:p>
    <w:p w:rsidR="00B434DD" w:rsidRDefault="00B434DD" w:rsidP="00B434DD">
      <w:pPr>
        <w:spacing w:line="240" w:lineRule="atLeast"/>
        <w:jc w:val="left"/>
        <w:outlineLvl w:val="1"/>
        <w:rPr>
          <w:rFonts w:ascii="Times New Roman" w:hAnsi="Times New Roman"/>
          <w:b/>
          <w:bCs/>
          <w:sz w:val="24"/>
          <w:lang w:bidi="he-IL"/>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6"/>
        <w:gridCol w:w="845"/>
        <w:gridCol w:w="4121"/>
        <w:gridCol w:w="1244"/>
        <w:gridCol w:w="1574"/>
      </w:tblGrid>
      <w:tr w:rsidR="00B434DD" w:rsidRPr="008149CE" w:rsidTr="00772072">
        <w:trPr>
          <w:trHeight w:val="288"/>
          <w:tblCellSpacing w:w="15" w:type="dxa"/>
        </w:trPr>
        <w:tc>
          <w:tcPr>
            <w:tcW w:w="472" w:type="pct"/>
            <w:tcBorders>
              <w:top w:val="nil"/>
              <w:left w:val="nil"/>
              <w:bottom w:val="nil"/>
              <w:right w:val="nil"/>
            </w:tcBorders>
            <w:shd w:val="clear" w:color="auto" w:fill="FFFF00"/>
            <w:tcMar>
              <w:top w:w="15" w:type="dxa"/>
              <w:left w:w="15" w:type="dxa"/>
              <w:bottom w:w="15" w:type="dxa"/>
              <w:right w:w="15" w:type="dxa"/>
            </w:tcMar>
            <w:vAlign w:val="center"/>
            <w:hideMark/>
          </w:tcPr>
          <w:p w:rsidR="00B434DD" w:rsidRPr="008149CE" w:rsidRDefault="00B434DD" w:rsidP="00772072">
            <w:pPr>
              <w:spacing w:line="240" w:lineRule="atLeast"/>
              <w:jc w:val="center"/>
              <w:rPr>
                <w:rFonts w:ascii="PMingLiU" w:eastAsia="PMingLiU" w:hAnsi="Times New Roman" w:cs="PMingLiU"/>
                <w:lang w:bidi="he-IL"/>
              </w:rPr>
            </w:pPr>
            <w:r w:rsidRPr="008149CE">
              <w:rPr>
                <w:rFonts w:ascii="Times New Roman" w:hAnsi="Times New Roman"/>
                <w:b/>
                <w:bCs/>
                <w:lang w:bidi="he-IL"/>
              </w:rPr>
              <w:t>Date</w:t>
            </w:r>
          </w:p>
        </w:tc>
        <w:tc>
          <w:tcPr>
            <w:tcW w:w="478" w:type="pct"/>
            <w:tcBorders>
              <w:top w:val="nil"/>
              <w:left w:val="nil"/>
              <w:bottom w:val="nil"/>
              <w:right w:val="nil"/>
            </w:tcBorders>
            <w:shd w:val="clear" w:color="auto" w:fill="FFFF00"/>
            <w:tcMar>
              <w:top w:w="15" w:type="dxa"/>
              <w:left w:w="15" w:type="dxa"/>
              <w:bottom w:w="15" w:type="dxa"/>
              <w:right w:w="15" w:type="dxa"/>
            </w:tcMar>
            <w:vAlign w:val="center"/>
            <w:hideMark/>
          </w:tcPr>
          <w:p w:rsidR="00B434DD" w:rsidRPr="008149CE" w:rsidRDefault="00B434DD" w:rsidP="00772072">
            <w:pPr>
              <w:spacing w:line="240" w:lineRule="atLeast"/>
              <w:jc w:val="center"/>
              <w:rPr>
                <w:rFonts w:ascii="PMingLiU" w:eastAsia="PMingLiU" w:hAnsi="Times New Roman" w:cs="PMingLiU" w:hint="eastAsia"/>
                <w:lang w:bidi="he-IL"/>
              </w:rPr>
            </w:pPr>
            <w:r w:rsidRPr="008149CE">
              <w:rPr>
                <w:rFonts w:ascii="Times New Roman" w:hAnsi="Times New Roman"/>
                <w:b/>
                <w:bCs/>
                <w:lang w:bidi="he-IL"/>
              </w:rPr>
              <w:t>Content</w:t>
            </w:r>
          </w:p>
        </w:tc>
        <w:tc>
          <w:tcPr>
            <w:tcW w:w="2396" w:type="pct"/>
            <w:tcBorders>
              <w:top w:val="nil"/>
              <w:left w:val="nil"/>
              <w:bottom w:val="nil"/>
              <w:right w:val="nil"/>
            </w:tcBorders>
            <w:shd w:val="clear" w:color="auto" w:fill="FFFF00"/>
            <w:tcMar>
              <w:top w:w="15" w:type="dxa"/>
              <w:left w:w="15" w:type="dxa"/>
              <w:bottom w:w="15" w:type="dxa"/>
              <w:right w:w="15" w:type="dxa"/>
            </w:tcMar>
            <w:hideMark/>
          </w:tcPr>
          <w:p w:rsidR="00B434DD" w:rsidRPr="008149CE" w:rsidRDefault="00B434DD" w:rsidP="00772072">
            <w:pPr>
              <w:spacing w:line="240" w:lineRule="atLeast"/>
              <w:jc w:val="center"/>
              <w:rPr>
                <w:rFonts w:ascii="Times New Roman" w:eastAsia="MS Mincho" w:hAnsi="Times New Roman" w:hint="eastAsia"/>
                <w:b/>
                <w:bCs/>
                <w:lang w:bidi="he-IL"/>
              </w:rPr>
            </w:pPr>
            <w:r w:rsidRPr="008149CE">
              <w:rPr>
                <w:rFonts w:ascii="Times New Roman" w:hAnsi="Times New Roman"/>
                <w:b/>
                <w:bCs/>
                <w:lang w:bidi="he-IL"/>
              </w:rPr>
              <w:t>Additional Readings</w:t>
            </w:r>
          </w:p>
        </w:tc>
        <w:tc>
          <w:tcPr>
            <w:tcW w:w="1574" w:type="pct"/>
            <w:gridSpan w:val="2"/>
            <w:tcBorders>
              <w:top w:val="nil"/>
              <w:left w:val="nil"/>
              <w:bottom w:val="nil"/>
              <w:right w:val="nil"/>
            </w:tcBorders>
            <w:shd w:val="clear" w:color="auto" w:fill="FFFF00"/>
            <w:tcMar>
              <w:top w:w="15" w:type="dxa"/>
              <w:left w:w="15" w:type="dxa"/>
              <w:bottom w:w="15" w:type="dxa"/>
              <w:right w:w="15" w:type="dxa"/>
            </w:tcMar>
            <w:vAlign w:val="center"/>
            <w:hideMark/>
          </w:tcPr>
          <w:p w:rsidR="00B434DD" w:rsidRPr="008149CE" w:rsidRDefault="00B434DD" w:rsidP="00772072">
            <w:pPr>
              <w:spacing w:line="240" w:lineRule="atLeast"/>
              <w:jc w:val="center"/>
              <w:rPr>
                <w:rFonts w:ascii="PMingLiU" w:eastAsia="PMingLiU" w:hAnsi="Times New Roman" w:cs="PMingLiU"/>
                <w:lang w:bidi="he-IL"/>
              </w:rPr>
            </w:pPr>
            <w:r w:rsidRPr="008149CE">
              <w:rPr>
                <w:rFonts w:ascii="Times New Roman" w:hAnsi="Times New Roman"/>
                <w:b/>
                <w:bCs/>
                <w:lang w:bidi="he-IL"/>
              </w:rPr>
              <w:t>Assignment (Due)</w:t>
            </w:r>
          </w:p>
        </w:tc>
      </w:tr>
      <w:tr w:rsidR="00B434DD" w:rsidRPr="008149CE" w:rsidTr="00772072">
        <w:trPr>
          <w:trHeight w:val="192"/>
          <w:tblCellSpacing w:w="15" w:type="dxa"/>
        </w:trPr>
        <w:tc>
          <w:tcPr>
            <w:tcW w:w="472" w:type="pct"/>
            <w:tcBorders>
              <w:top w:val="nil"/>
              <w:left w:val="nil"/>
              <w:bottom w:val="nil"/>
              <w:right w:val="nil"/>
            </w:tcBorders>
            <w:shd w:val="clear" w:color="auto" w:fill="CCFFCC"/>
            <w:tcMar>
              <w:top w:w="15" w:type="dxa"/>
              <w:left w:w="15" w:type="dxa"/>
              <w:bottom w:w="15" w:type="dxa"/>
              <w:right w:w="15" w:type="dxa"/>
            </w:tcMar>
            <w:vAlign w:val="center"/>
            <w:hideMark/>
          </w:tcPr>
          <w:p w:rsidR="00B434DD" w:rsidRPr="008149CE" w:rsidRDefault="00B434DD" w:rsidP="00772072">
            <w:pPr>
              <w:spacing w:line="192" w:lineRule="atLeast"/>
              <w:rPr>
                <w:rFonts w:ascii="Times New Roman" w:eastAsia="MS Mincho" w:hAnsi="Times New Roman" w:hint="eastAsia"/>
                <w:lang w:bidi="he-IL"/>
              </w:rPr>
            </w:pPr>
            <w:r w:rsidRPr="008149CE">
              <w:rPr>
                <w:rFonts w:ascii="Times New Roman" w:hAnsi="Times New Roman"/>
                <w:lang w:bidi="he-IL"/>
              </w:rPr>
              <w:t>12/9</w:t>
            </w:r>
          </w:p>
        </w:tc>
        <w:tc>
          <w:tcPr>
            <w:tcW w:w="4480" w:type="pct"/>
            <w:gridSpan w:val="4"/>
            <w:tcBorders>
              <w:top w:val="nil"/>
              <w:left w:val="nil"/>
              <w:bottom w:val="nil"/>
              <w:right w:val="nil"/>
            </w:tcBorders>
            <w:tcMar>
              <w:top w:w="15" w:type="dxa"/>
              <w:left w:w="15" w:type="dxa"/>
              <w:bottom w:w="15" w:type="dxa"/>
              <w:right w:w="15" w:type="dxa"/>
            </w:tcMar>
            <w:vAlign w:val="center"/>
            <w:hideMark/>
          </w:tcPr>
          <w:p w:rsidR="00B434DD" w:rsidRPr="008149CE" w:rsidRDefault="00B434DD" w:rsidP="00772072">
            <w:pPr>
              <w:spacing w:line="240" w:lineRule="atLeast"/>
              <w:jc w:val="left"/>
              <w:rPr>
                <w:rFonts w:ascii="Times New Roman" w:hAnsi="Times New Roman"/>
                <w:lang w:bidi="he-IL"/>
              </w:rPr>
            </w:pPr>
            <w:r w:rsidRPr="008149CE">
              <w:rPr>
                <w:rFonts w:ascii="Times New Roman" w:hAnsi="Times New Roman"/>
                <w:lang w:bidi="he-IL"/>
              </w:rPr>
              <w:t>Course description: Introduction to Teacher’s &amp; Student’s T/F Introductions &amp; HW Email</w:t>
            </w:r>
          </w:p>
          <w:p w:rsidR="00B434DD" w:rsidRPr="008149CE" w:rsidRDefault="00B434DD" w:rsidP="00772072">
            <w:pPr>
              <w:spacing w:line="240" w:lineRule="atLeast"/>
              <w:jc w:val="left"/>
              <w:rPr>
                <w:rFonts w:ascii="Times New Roman" w:hAnsi="Times New Roman"/>
                <w:b/>
                <w:lang w:bidi="he-IL"/>
              </w:rPr>
            </w:pPr>
            <w:r w:rsidRPr="008149CE">
              <w:rPr>
                <w:rFonts w:ascii="Times New Roman" w:hAnsi="Times New Roman"/>
                <w:lang w:bidi="he-IL"/>
              </w:rPr>
              <w:t xml:space="preserve">Do Vocab-Level Check using V-Check Passwords; Graduate Readings &amp; </w:t>
            </w:r>
            <w:proofErr w:type="spellStart"/>
            <w:r w:rsidRPr="008149CE">
              <w:rPr>
                <w:rFonts w:ascii="Times New Roman" w:hAnsi="Times New Roman"/>
                <w:lang w:bidi="he-IL"/>
              </w:rPr>
              <w:t>WordChamp</w:t>
            </w:r>
            <w:proofErr w:type="spellEnd"/>
            <w:r w:rsidRPr="008149CE">
              <w:rPr>
                <w:rFonts w:ascii="Times New Roman" w:hAnsi="Times New Roman"/>
                <w:lang w:bidi="he-IL"/>
              </w:rPr>
              <w:t xml:space="preserve"> Intro; Text Sale and </w:t>
            </w:r>
            <w:r w:rsidRPr="008149CE">
              <w:rPr>
                <w:rFonts w:ascii="Times New Roman" w:hAnsi="Times New Roman"/>
                <w:b/>
                <w:lang w:bidi="he-IL"/>
              </w:rPr>
              <w:t>PH via DVD.     HW: Text Reading #1 WWII 110-114.</w:t>
            </w:r>
          </w:p>
        </w:tc>
      </w:tr>
      <w:tr w:rsidR="00B434DD" w:rsidRPr="008149CE" w:rsidTr="00772072">
        <w:trPr>
          <w:trHeight w:val="192"/>
          <w:tblCellSpacing w:w="15" w:type="dxa"/>
        </w:trPr>
        <w:tc>
          <w:tcPr>
            <w:tcW w:w="472" w:type="pct"/>
            <w:tcBorders>
              <w:top w:val="nil"/>
              <w:left w:val="nil"/>
              <w:bottom w:val="nil"/>
              <w:right w:val="nil"/>
            </w:tcBorders>
            <w:shd w:val="clear" w:color="auto" w:fill="CCFFCC"/>
            <w:tcMar>
              <w:top w:w="15" w:type="dxa"/>
              <w:left w:w="15" w:type="dxa"/>
              <w:bottom w:w="15" w:type="dxa"/>
              <w:right w:w="15" w:type="dxa"/>
            </w:tcMar>
            <w:vAlign w:val="center"/>
            <w:hideMark/>
          </w:tcPr>
          <w:p w:rsidR="00B434DD" w:rsidRPr="008149CE" w:rsidRDefault="00B434DD" w:rsidP="00772072">
            <w:pPr>
              <w:spacing w:line="192" w:lineRule="atLeast"/>
              <w:rPr>
                <w:rFonts w:ascii="PMingLiU" w:eastAsia="PMingLiU" w:hAnsi="Times New Roman" w:cs="PMingLiU"/>
                <w:lang w:bidi="he-IL"/>
              </w:rPr>
            </w:pPr>
            <w:r w:rsidRPr="008149CE">
              <w:rPr>
                <w:rFonts w:ascii="Times New Roman" w:hAnsi="Times New Roman"/>
                <w:lang w:bidi="he-IL"/>
              </w:rPr>
              <w:t>12/14</w:t>
            </w:r>
          </w:p>
        </w:tc>
        <w:tc>
          <w:tcPr>
            <w:tcW w:w="4480" w:type="pct"/>
            <w:gridSpan w:val="4"/>
            <w:tcBorders>
              <w:top w:val="nil"/>
              <w:left w:val="nil"/>
              <w:bottom w:val="nil"/>
              <w:right w:val="nil"/>
            </w:tcBorders>
            <w:tcMar>
              <w:top w:w="15" w:type="dxa"/>
              <w:left w:w="15" w:type="dxa"/>
              <w:bottom w:w="15" w:type="dxa"/>
              <w:right w:w="15" w:type="dxa"/>
            </w:tcMar>
            <w:vAlign w:val="center"/>
            <w:hideMark/>
          </w:tcPr>
          <w:p w:rsidR="00B434DD" w:rsidRPr="008149CE" w:rsidRDefault="00B434DD" w:rsidP="00772072">
            <w:pPr>
              <w:spacing w:line="240" w:lineRule="atLeast"/>
              <w:rPr>
                <w:rFonts w:ascii="Times New Roman" w:eastAsia="MS Mincho" w:hAnsi="Times New Roman" w:hint="eastAsia"/>
                <w:lang w:bidi="he-IL"/>
              </w:rPr>
            </w:pPr>
            <w:r w:rsidRPr="008149CE">
              <w:rPr>
                <w:rFonts w:ascii="Times New Roman" w:hAnsi="Times New Roman"/>
                <w:b/>
                <w:lang w:bidi="he-IL"/>
              </w:rPr>
              <w:t xml:space="preserve">Check Answers to </w:t>
            </w:r>
            <w:proofErr w:type="spellStart"/>
            <w:r w:rsidRPr="008149CE">
              <w:rPr>
                <w:rFonts w:ascii="Times New Roman" w:hAnsi="Times New Roman"/>
                <w:b/>
                <w:lang w:bidi="he-IL"/>
              </w:rPr>
              <w:t>lst</w:t>
            </w:r>
            <w:proofErr w:type="spellEnd"/>
            <w:r w:rsidRPr="008149CE">
              <w:rPr>
                <w:rFonts w:ascii="Times New Roman" w:hAnsi="Times New Roman"/>
                <w:b/>
                <w:lang w:bidi="he-IL"/>
              </w:rPr>
              <w:t xml:space="preserve"> Reading. Explain Semantic Field Keyword Approach</w:t>
            </w:r>
            <w:r w:rsidRPr="008149CE">
              <w:rPr>
                <w:rFonts w:ascii="Times New Roman" w:hAnsi="Times New Roman"/>
                <w:lang w:bidi="he-IL"/>
              </w:rPr>
              <w:t xml:space="preserve"> (Passwords to CALL4ALL.us Members); Give FREE with Text Purchase Receipt.  </w:t>
            </w:r>
            <w:r w:rsidRPr="008149CE">
              <w:rPr>
                <w:rFonts w:ascii="Times New Roman" w:hAnsi="Times New Roman"/>
                <w:b/>
                <w:lang w:bidi="he-IL"/>
              </w:rPr>
              <w:t xml:space="preserve">Syllabus; </w:t>
            </w:r>
            <w:r w:rsidRPr="008149CE">
              <w:rPr>
                <w:rFonts w:ascii="Times New Roman" w:hAnsi="Times New Roman"/>
                <w:lang w:bidi="he-IL"/>
              </w:rPr>
              <w:t>Personal Level Introductions</w:t>
            </w:r>
          </w:p>
          <w:p w:rsidR="00B434DD" w:rsidRPr="008149CE" w:rsidRDefault="00B434DD" w:rsidP="00772072">
            <w:pPr>
              <w:spacing w:line="240" w:lineRule="atLeast"/>
              <w:rPr>
                <w:rFonts w:ascii="Times New Roman" w:hAnsi="Times New Roman"/>
                <w:b/>
                <w:lang w:bidi="he-IL"/>
              </w:rPr>
            </w:pPr>
            <w:proofErr w:type="spellStart"/>
            <w:r w:rsidRPr="008149CE">
              <w:rPr>
                <w:rFonts w:ascii="Times New Roman" w:hAnsi="Times New Roman"/>
                <w:b/>
                <w:lang w:bidi="he-IL"/>
              </w:rPr>
              <w:t>lst</w:t>
            </w:r>
            <w:proofErr w:type="spellEnd"/>
            <w:r w:rsidRPr="008149CE">
              <w:rPr>
                <w:rFonts w:ascii="Times New Roman" w:hAnsi="Times New Roman"/>
                <w:b/>
                <w:lang w:bidi="he-IL"/>
              </w:rPr>
              <w:t xml:space="preserve"> Online Reading &amp; Exchange Topic #1: #</w:t>
            </w:r>
            <w:proofErr w:type="gramStart"/>
            <w:r w:rsidRPr="008149CE">
              <w:rPr>
                <w:rFonts w:ascii="Times New Roman" w:hAnsi="Times New Roman"/>
                <w:b/>
                <w:lang w:bidi="he-IL"/>
              </w:rPr>
              <w:t>1:</w:t>
            </w:r>
            <w:r w:rsidRPr="008149CE">
              <w:rPr>
                <w:rFonts w:ascii="Times New Roman" w:hAnsi="Times New Roman"/>
                <w:lang w:bidi="he-IL"/>
              </w:rPr>
              <w:t>Connecting</w:t>
            </w:r>
            <w:proofErr w:type="gramEnd"/>
            <w:r w:rsidRPr="008149CE">
              <w:rPr>
                <w:rFonts w:ascii="Times New Roman" w:hAnsi="Times New Roman"/>
                <w:lang w:bidi="he-IL"/>
              </w:rPr>
              <w:t xml:space="preserve"> on a Personal Level.</w:t>
            </w:r>
          </w:p>
          <w:p w:rsidR="00B434DD" w:rsidRPr="008149CE" w:rsidRDefault="00B434DD" w:rsidP="00772072">
            <w:pPr>
              <w:spacing w:line="192" w:lineRule="atLeast"/>
              <w:rPr>
                <w:rFonts w:ascii="PMingLiU" w:eastAsia="PMingLiU" w:hAnsi="Times New Roman" w:cs="PMingLiU"/>
                <w:lang w:bidi="he-IL"/>
              </w:rPr>
            </w:pPr>
            <w:r w:rsidRPr="008149CE">
              <w:rPr>
                <w:rFonts w:ascii="Times New Roman" w:hAnsi="Times New Roman"/>
                <w:lang w:bidi="he-IL"/>
              </w:rPr>
              <w:t>Collaborative Writing Interview Using 7-WH?s x 2 &amp; SFKA Unit 3</w:t>
            </w:r>
          </w:p>
        </w:tc>
      </w:tr>
      <w:tr w:rsidR="00B434DD" w:rsidRPr="008149CE" w:rsidTr="00772072">
        <w:trPr>
          <w:trHeight w:val="1032"/>
          <w:tblCellSpacing w:w="15" w:type="dxa"/>
        </w:trPr>
        <w:tc>
          <w:tcPr>
            <w:tcW w:w="472" w:type="pct"/>
            <w:tcBorders>
              <w:top w:val="nil"/>
              <w:left w:val="nil"/>
              <w:bottom w:val="nil"/>
              <w:right w:val="nil"/>
            </w:tcBorders>
            <w:shd w:val="clear" w:color="auto" w:fill="CCFFCC"/>
            <w:tcMar>
              <w:top w:w="15" w:type="dxa"/>
              <w:left w:w="15" w:type="dxa"/>
              <w:bottom w:w="15" w:type="dxa"/>
              <w:right w:w="15" w:type="dxa"/>
            </w:tcMar>
            <w:vAlign w:val="center"/>
            <w:hideMark/>
          </w:tcPr>
          <w:p w:rsidR="00B434DD" w:rsidRPr="008149CE" w:rsidRDefault="00B434DD" w:rsidP="00772072">
            <w:pPr>
              <w:spacing w:line="240" w:lineRule="atLeast"/>
              <w:rPr>
                <w:rFonts w:ascii="Times New Roman" w:eastAsia="MS Mincho" w:hAnsi="Times New Roman" w:hint="eastAsia"/>
                <w:lang w:bidi="he-IL"/>
              </w:rPr>
            </w:pPr>
            <w:r w:rsidRPr="008149CE">
              <w:rPr>
                <w:rFonts w:ascii="Times New Roman" w:hAnsi="Times New Roman"/>
                <w:lang w:bidi="he-IL"/>
              </w:rPr>
              <w:t>12</w:t>
            </w:r>
            <w:r w:rsidRPr="008149CE">
              <w:rPr>
                <w:rFonts w:ascii="PMingLiU" w:eastAsia="PMingLiU" w:hAnsi="Times New Roman" w:cs="PMingLiU" w:hint="eastAsia"/>
                <w:lang w:bidi="he-IL"/>
              </w:rPr>
              <w:t>/16</w:t>
            </w:r>
          </w:p>
        </w:tc>
        <w:tc>
          <w:tcPr>
            <w:tcW w:w="478" w:type="pct"/>
            <w:tcBorders>
              <w:top w:val="nil"/>
              <w:left w:val="nil"/>
              <w:bottom w:val="nil"/>
              <w:right w:val="nil"/>
            </w:tcBorders>
            <w:tcMar>
              <w:top w:w="15" w:type="dxa"/>
              <w:left w:w="15" w:type="dxa"/>
              <w:bottom w:w="15" w:type="dxa"/>
              <w:right w:w="15" w:type="dxa"/>
            </w:tcMar>
            <w:vAlign w:val="center"/>
            <w:hideMark/>
          </w:tcPr>
          <w:p w:rsidR="00B434DD" w:rsidRPr="008149CE" w:rsidRDefault="00B434DD" w:rsidP="00772072">
            <w:pPr>
              <w:spacing w:line="240" w:lineRule="atLeast"/>
              <w:jc w:val="left"/>
              <w:rPr>
                <w:rFonts w:ascii="Times New Roman" w:hAnsi="Times New Roman"/>
                <w:lang w:bidi="he-IL"/>
              </w:rPr>
            </w:pPr>
            <w:r w:rsidRPr="008149CE">
              <w:rPr>
                <w:rFonts w:ascii="Times New Roman" w:hAnsi="Times New Roman"/>
                <w:b/>
                <w:lang w:bidi="he-IL"/>
              </w:rPr>
              <w:t xml:space="preserve">Online Reading  </w:t>
            </w:r>
          </w:p>
        </w:tc>
        <w:tc>
          <w:tcPr>
            <w:tcW w:w="3107" w:type="pct"/>
            <w:gridSpan w:val="2"/>
            <w:tcBorders>
              <w:top w:val="nil"/>
              <w:left w:val="nil"/>
              <w:bottom w:val="nil"/>
              <w:right w:val="nil"/>
            </w:tcBorders>
            <w:tcMar>
              <w:top w:w="15" w:type="dxa"/>
              <w:left w:w="15" w:type="dxa"/>
              <w:bottom w:w="15" w:type="dxa"/>
              <w:right w:w="15" w:type="dxa"/>
            </w:tcMar>
            <w:hideMark/>
          </w:tcPr>
          <w:p w:rsidR="00B434DD" w:rsidRPr="008149CE" w:rsidRDefault="00B434DD" w:rsidP="00772072">
            <w:pPr>
              <w:spacing w:line="240" w:lineRule="atLeast"/>
              <w:jc w:val="left"/>
              <w:rPr>
                <w:rFonts w:ascii="Times New Roman" w:hAnsi="Times New Roman"/>
                <w:b/>
                <w:lang w:bidi="he-IL"/>
              </w:rPr>
            </w:pPr>
            <w:r w:rsidRPr="008149CE">
              <w:rPr>
                <w:rFonts w:ascii="Times New Roman" w:hAnsi="Times New Roman"/>
                <w:b/>
                <w:lang w:bidi="he-IL"/>
              </w:rPr>
              <w:t xml:space="preserve">(Reading &amp; Tech Writing </w:t>
            </w:r>
            <w:proofErr w:type="spellStart"/>
            <w:r w:rsidRPr="008149CE">
              <w:rPr>
                <w:rFonts w:ascii="Times New Roman" w:hAnsi="Times New Roman"/>
                <w:b/>
                <w:lang w:bidi="he-IL"/>
              </w:rPr>
              <w:t>PwrPt</w:t>
            </w:r>
            <w:proofErr w:type="spellEnd"/>
            <w:r w:rsidRPr="008149CE">
              <w:rPr>
                <w:rFonts w:ascii="Times New Roman" w:hAnsi="Times New Roman"/>
                <w:b/>
                <w:lang w:bidi="he-IL"/>
              </w:rPr>
              <w:t xml:space="preserve"> on </w:t>
            </w:r>
            <w:r w:rsidRPr="008149CE">
              <w:rPr>
                <w:rFonts w:ascii="Times New Roman" w:hAnsi="Times New Roman"/>
                <w:lang w:bidi="he-IL"/>
              </w:rPr>
              <w:t xml:space="preserve">Useful tools for English reading and writing classes; </w:t>
            </w:r>
            <w:r w:rsidRPr="008149CE">
              <w:rPr>
                <w:rFonts w:ascii="Times New Roman" w:hAnsi="Times New Roman"/>
                <w:b/>
                <w:lang w:bidi="he-IL"/>
              </w:rPr>
              <w:t xml:space="preserve">Online Reading #2: </w:t>
            </w:r>
            <w:r w:rsidRPr="008149CE">
              <w:rPr>
                <w:rFonts w:ascii="Times New Roman" w:hAnsi="Times New Roman"/>
                <w:lang w:bidi="he-IL"/>
              </w:rPr>
              <w:t>Decline of Academia</w:t>
            </w:r>
            <w:r w:rsidRPr="008149CE">
              <w:rPr>
                <w:rFonts w:ascii="Times New Roman" w:hAnsi="Times New Roman"/>
                <w:b/>
                <w:lang w:bidi="he-IL"/>
              </w:rPr>
              <w:t xml:space="preserve"> </w:t>
            </w:r>
          </w:p>
          <w:p w:rsidR="00B434DD" w:rsidRPr="008149CE" w:rsidRDefault="00B434DD" w:rsidP="00772072">
            <w:pPr>
              <w:spacing w:line="240" w:lineRule="atLeast"/>
              <w:jc w:val="left"/>
              <w:rPr>
                <w:rFonts w:ascii="Times New Roman" w:hAnsi="Times New Roman"/>
                <w:b/>
                <w:i/>
                <w:lang w:bidi="he-IL"/>
              </w:rPr>
            </w:pPr>
            <w:r w:rsidRPr="008149CE">
              <w:rPr>
                <w:rFonts w:ascii="Times New Roman" w:hAnsi="Times New Roman"/>
                <w:b/>
                <w:lang w:bidi="he-IL"/>
              </w:rPr>
              <w:t>Take English IQ &amp; V-Check Tests; Print Online</w:t>
            </w:r>
          </w:p>
        </w:tc>
        <w:tc>
          <w:tcPr>
            <w:tcW w:w="864" w:type="pct"/>
            <w:tcBorders>
              <w:top w:val="nil"/>
              <w:left w:val="nil"/>
              <w:bottom w:val="nil"/>
              <w:right w:val="nil"/>
            </w:tcBorders>
            <w:tcMar>
              <w:top w:w="15" w:type="dxa"/>
              <w:left w:w="15" w:type="dxa"/>
              <w:bottom w:w="15" w:type="dxa"/>
              <w:right w:w="15" w:type="dxa"/>
            </w:tcMar>
            <w:vAlign w:val="center"/>
            <w:hideMark/>
          </w:tcPr>
          <w:p w:rsidR="00B434DD" w:rsidRPr="008149CE" w:rsidRDefault="00B434DD" w:rsidP="00772072">
            <w:pPr>
              <w:tabs>
                <w:tab w:val="num" w:pos="480"/>
              </w:tabs>
              <w:spacing w:line="240" w:lineRule="atLeast"/>
              <w:ind w:left="480" w:hanging="480"/>
              <w:rPr>
                <w:rFonts w:ascii="Times New Roman" w:hAnsi="Times New Roman"/>
                <w:lang w:bidi="he-IL"/>
              </w:rPr>
            </w:pPr>
            <w:r w:rsidRPr="008149CE">
              <w:rPr>
                <w:rFonts w:ascii="Wingdings" w:eastAsia="Wingdings" w:hAnsi="Wingdings" w:cs="Wingdings"/>
                <w:lang w:bidi="he-IL"/>
              </w:rPr>
              <w:t></w:t>
            </w:r>
            <w:r w:rsidRPr="008149CE">
              <w:rPr>
                <w:rFonts w:ascii="Times New Roman" w:eastAsia="Wingdings" w:hAnsi="Times New Roman"/>
                <w:lang w:bidi="he-IL"/>
              </w:rPr>
              <w:t xml:space="preserve">          </w:t>
            </w:r>
            <w:r w:rsidRPr="008149CE">
              <w:rPr>
                <w:rFonts w:ascii="Times New Roman" w:hAnsi="Times New Roman"/>
                <w:lang w:bidi="he-IL"/>
              </w:rPr>
              <w:t>SFKA Ch. 1</w:t>
            </w:r>
          </w:p>
          <w:p w:rsidR="00B434DD" w:rsidRPr="008149CE" w:rsidRDefault="00B434DD" w:rsidP="00772072">
            <w:pPr>
              <w:spacing w:line="240" w:lineRule="atLeast"/>
              <w:rPr>
                <w:rFonts w:ascii="Times New Roman" w:hAnsi="Times New Roman"/>
                <w:lang w:bidi="he-IL"/>
              </w:rPr>
            </w:pPr>
            <w:r w:rsidRPr="008149CE">
              <w:rPr>
                <w:rFonts w:ascii="Times New Roman" w:hAnsi="Times New Roman"/>
                <w:lang w:bidi="he-IL"/>
              </w:rPr>
              <w:t>Exchange Topic #1</w:t>
            </w:r>
          </w:p>
        </w:tc>
      </w:tr>
      <w:tr w:rsidR="00B434DD" w:rsidRPr="008149CE" w:rsidTr="00772072">
        <w:trPr>
          <w:cantSplit/>
          <w:trHeight w:val="192"/>
          <w:tblCellSpacing w:w="15" w:type="dxa"/>
        </w:trPr>
        <w:tc>
          <w:tcPr>
            <w:tcW w:w="472" w:type="pct"/>
            <w:tcBorders>
              <w:top w:val="nil"/>
              <w:left w:val="nil"/>
              <w:bottom w:val="nil"/>
              <w:right w:val="nil"/>
            </w:tcBorders>
            <w:shd w:val="clear" w:color="auto" w:fill="CCFFCC"/>
            <w:tcMar>
              <w:top w:w="15" w:type="dxa"/>
              <w:left w:w="15" w:type="dxa"/>
              <w:bottom w:w="15" w:type="dxa"/>
              <w:right w:w="15" w:type="dxa"/>
            </w:tcMar>
            <w:vAlign w:val="center"/>
            <w:hideMark/>
          </w:tcPr>
          <w:p w:rsidR="00B434DD" w:rsidRPr="008149CE" w:rsidRDefault="00B434DD" w:rsidP="00772072">
            <w:pPr>
              <w:spacing w:line="192" w:lineRule="atLeast"/>
              <w:rPr>
                <w:rFonts w:ascii="PMingLiU" w:eastAsia="PMingLiU" w:hAnsi="Times New Roman" w:cs="PMingLiU"/>
                <w:lang w:bidi="he-IL"/>
              </w:rPr>
            </w:pPr>
            <w:r w:rsidRPr="008149CE">
              <w:rPr>
                <w:rFonts w:ascii="Times New Roman" w:hAnsi="Times New Roman"/>
                <w:lang w:bidi="he-IL"/>
              </w:rPr>
              <w:t>12/21</w:t>
            </w:r>
          </w:p>
        </w:tc>
        <w:tc>
          <w:tcPr>
            <w:tcW w:w="478" w:type="pct"/>
            <w:tcBorders>
              <w:top w:val="nil"/>
              <w:left w:val="nil"/>
              <w:bottom w:val="nil"/>
              <w:right w:val="nil"/>
            </w:tcBorders>
            <w:tcMar>
              <w:top w:w="15" w:type="dxa"/>
              <w:left w:w="15" w:type="dxa"/>
              <w:bottom w:w="15" w:type="dxa"/>
              <w:right w:w="15" w:type="dxa"/>
            </w:tcMar>
            <w:vAlign w:val="center"/>
          </w:tcPr>
          <w:p w:rsidR="00B434DD" w:rsidRPr="008149CE" w:rsidRDefault="00B434DD" w:rsidP="00772072">
            <w:pPr>
              <w:spacing w:line="192" w:lineRule="atLeast"/>
              <w:jc w:val="left"/>
              <w:rPr>
                <w:rFonts w:ascii="PMingLiU" w:eastAsia="PMingLiU" w:hAnsi="Times New Roman" w:cs="PMingLiU" w:hint="eastAsia"/>
                <w:b/>
                <w:lang w:bidi="he-IL"/>
              </w:rPr>
            </w:pPr>
          </w:p>
        </w:tc>
        <w:tc>
          <w:tcPr>
            <w:tcW w:w="3107" w:type="pct"/>
            <w:gridSpan w:val="2"/>
            <w:tcBorders>
              <w:top w:val="nil"/>
              <w:left w:val="nil"/>
              <w:bottom w:val="nil"/>
              <w:right w:val="nil"/>
            </w:tcBorders>
            <w:tcMar>
              <w:top w:w="15" w:type="dxa"/>
              <w:left w:w="15" w:type="dxa"/>
              <w:bottom w:w="15" w:type="dxa"/>
              <w:right w:w="15" w:type="dxa"/>
            </w:tcMar>
          </w:tcPr>
          <w:p w:rsidR="00B434DD" w:rsidRPr="008149CE" w:rsidRDefault="00B434DD" w:rsidP="00772072">
            <w:pPr>
              <w:spacing w:line="192" w:lineRule="atLeast"/>
              <w:rPr>
                <w:rFonts w:ascii="Times New Roman" w:eastAsia="MS Mincho" w:hAnsi="Times New Roman" w:hint="eastAsia"/>
                <w:b/>
                <w:lang w:bidi="he-IL"/>
              </w:rPr>
            </w:pPr>
            <w:r w:rsidRPr="008149CE">
              <w:rPr>
                <w:rFonts w:ascii="Times New Roman" w:hAnsi="Times New Roman"/>
                <w:b/>
                <w:lang w:bidi="he-IL"/>
              </w:rPr>
              <w:t xml:space="preserve">Reading #2: Xmas Customs; </w:t>
            </w:r>
            <w:r w:rsidRPr="008149CE">
              <w:rPr>
                <w:rFonts w:ascii="Times New Roman" w:hAnsi="Times New Roman"/>
                <w:lang w:bidi="he-IL"/>
              </w:rPr>
              <w:t xml:space="preserve">Xmas Fun! </w:t>
            </w:r>
            <w:proofErr w:type="spellStart"/>
            <w:proofErr w:type="gramStart"/>
            <w:r w:rsidRPr="008149CE">
              <w:rPr>
                <w:rFonts w:ascii="Times New Roman" w:hAnsi="Times New Roman"/>
                <w:b/>
                <w:lang w:bidi="he-IL"/>
              </w:rPr>
              <w:t>xmas</w:t>
            </w:r>
            <w:proofErr w:type="spellEnd"/>
            <w:r w:rsidRPr="008149CE">
              <w:rPr>
                <w:rFonts w:ascii="Times New Roman" w:hAnsi="Times New Roman"/>
                <w:b/>
                <w:lang w:bidi="he-IL"/>
              </w:rPr>
              <w:t xml:space="preserve">  break</w:t>
            </w:r>
            <w:proofErr w:type="gramEnd"/>
          </w:p>
          <w:p w:rsidR="00B434DD" w:rsidRPr="008149CE" w:rsidRDefault="00B434DD" w:rsidP="00772072">
            <w:pPr>
              <w:spacing w:line="240" w:lineRule="atLeast"/>
              <w:jc w:val="left"/>
              <w:rPr>
                <w:rFonts w:ascii="Times New Roman" w:hAnsi="Times New Roman"/>
                <w:b/>
                <w:lang w:bidi="he-IL"/>
              </w:rPr>
            </w:pPr>
            <w:r w:rsidRPr="008149CE">
              <w:rPr>
                <w:rFonts w:ascii="Times New Roman" w:hAnsi="Times New Roman"/>
                <w:b/>
                <w:lang w:bidi="he-IL"/>
              </w:rPr>
              <w:t>Christmas Culture, History, Songs &amp; Gift Exchange!</w:t>
            </w:r>
          </w:p>
          <w:p w:rsidR="00B434DD" w:rsidRPr="008149CE" w:rsidRDefault="00B434DD" w:rsidP="00772072">
            <w:pPr>
              <w:spacing w:line="192" w:lineRule="atLeast"/>
              <w:jc w:val="left"/>
              <w:rPr>
                <w:rFonts w:ascii="Times New Roman" w:hAnsi="Times New Roman"/>
                <w:b/>
                <w:lang w:bidi="he-IL"/>
              </w:rPr>
            </w:pPr>
            <w:r w:rsidRPr="008149CE">
              <w:rPr>
                <w:rFonts w:ascii="Times New Roman" w:hAnsi="Times New Roman"/>
                <w:lang w:bidi="he-IL"/>
              </w:rPr>
              <w:t>Christmas Games &amp; Virtual Santa Ex. Gifts (E-Cards)</w:t>
            </w:r>
          </w:p>
          <w:p w:rsidR="00B434DD" w:rsidRPr="008149CE" w:rsidRDefault="00B434DD" w:rsidP="00772072">
            <w:pPr>
              <w:spacing w:line="192" w:lineRule="atLeast"/>
              <w:jc w:val="left"/>
              <w:rPr>
                <w:rFonts w:ascii="Times New Roman" w:hAnsi="Times New Roman"/>
                <w:b/>
                <w:lang w:bidi="he-IL"/>
              </w:rPr>
            </w:pPr>
          </w:p>
          <w:p w:rsidR="00B434DD" w:rsidRPr="008149CE" w:rsidRDefault="00B434DD" w:rsidP="00772072">
            <w:pPr>
              <w:spacing w:line="192" w:lineRule="atLeast"/>
              <w:jc w:val="left"/>
              <w:rPr>
                <w:rFonts w:ascii="Times New Roman" w:hAnsi="Times New Roman"/>
                <w:b/>
                <w:lang w:bidi="he-IL"/>
              </w:rPr>
            </w:pPr>
            <w:r w:rsidRPr="008149CE">
              <w:rPr>
                <w:rFonts w:ascii="Times New Roman" w:hAnsi="Times New Roman"/>
                <w:b/>
                <w:lang w:bidi="he-IL"/>
              </w:rPr>
              <w:t xml:space="preserve">Text Reading #3: Nakahama </w:t>
            </w:r>
            <w:proofErr w:type="spellStart"/>
            <w:r w:rsidRPr="008149CE">
              <w:rPr>
                <w:rFonts w:ascii="Times New Roman" w:hAnsi="Times New Roman"/>
                <w:b/>
                <w:lang w:bidi="he-IL"/>
              </w:rPr>
              <w:t>Manjiro</w:t>
            </w:r>
            <w:proofErr w:type="spellEnd"/>
            <w:r w:rsidRPr="008149CE">
              <w:rPr>
                <w:rFonts w:ascii="Times New Roman" w:hAnsi="Times New Roman"/>
                <w:b/>
                <w:lang w:bidi="he-IL"/>
              </w:rPr>
              <w:t>: Pages 58-.</w:t>
            </w:r>
          </w:p>
        </w:tc>
        <w:tc>
          <w:tcPr>
            <w:tcW w:w="864" w:type="pct"/>
            <w:tcBorders>
              <w:top w:val="nil"/>
              <w:left w:val="nil"/>
              <w:bottom w:val="nil"/>
              <w:right w:val="nil"/>
            </w:tcBorders>
            <w:tcMar>
              <w:top w:w="15" w:type="dxa"/>
              <w:left w:w="15" w:type="dxa"/>
              <w:bottom w:w="15" w:type="dxa"/>
              <w:right w:w="15" w:type="dxa"/>
            </w:tcMar>
            <w:vAlign w:val="center"/>
            <w:hideMark/>
          </w:tcPr>
          <w:p w:rsidR="00B434DD" w:rsidRPr="008149CE" w:rsidRDefault="00B434DD" w:rsidP="00772072">
            <w:pPr>
              <w:tabs>
                <w:tab w:val="num" w:pos="480"/>
              </w:tabs>
              <w:spacing w:line="240" w:lineRule="atLeast"/>
              <w:ind w:left="480" w:hanging="480"/>
              <w:jc w:val="left"/>
              <w:rPr>
                <w:rFonts w:ascii="PMingLiU" w:eastAsia="PMingLiU" w:hAnsi="Times New Roman" w:cs="PMingLiU"/>
                <w:lang w:bidi="he-IL"/>
              </w:rPr>
            </w:pPr>
            <w:r w:rsidRPr="008149CE">
              <w:rPr>
                <w:rFonts w:ascii="Wingdings" w:eastAsia="Wingdings" w:hAnsi="Wingdings" w:cs="Wingdings"/>
                <w:lang w:bidi="he-IL"/>
              </w:rPr>
              <w:t></w:t>
            </w:r>
            <w:r w:rsidRPr="008149CE">
              <w:rPr>
                <w:rFonts w:ascii="Times New Roman" w:eastAsia="Wingdings" w:hAnsi="Times New Roman"/>
                <w:lang w:bidi="he-IL"/>
              </w:rPr>
              <w:t xml:space="preserve">          </w:t>
            </w:r>
            <w:r w:rsidRPr="008149CE">
              <w:rPr>
                <w:rFonts w:ascii="Times New Roman" w:hAnsi="Times New Roman"/>
                <w:lang w:bidi="he-IL"/>
              </w:rPr>
              <w:t>SFKA Ch. 3</w:t>
            </w:r>
          </w:p>
          <w:p w:rsidR="00B434DD" w:rsidRPr="008149CE" w:rsidRDefault="00B434DD" w:rsidP="00772072">
            <w:pPr>
              <w:spacing w:line="240" w:lineRule="atLeast"/>
              <w:jc w:val="left"/>
              <w:rPr>
                <w:rFonts w:ascii="Times New Roman" w:eastAsia="MS Mincho" w:hAnsi="Times New Roman" w:hint="eastAsia"/>
                <w:lang w:bidi="he-IL"/>
              </w:rPr>
            </w:pPr>
            <w:r w:rsidRPr="008149CE">
              <w:rPr>
                <w:rFonts w:ascii="Times New Roman" w:hAnsi="Times New Roman"/>
                <w:lang w:bidi="he-IL"/>
              </w:rPr>
              <w:t xml:space="preserve">Exchange Topic #2: </w:t>
            </w:r>
          </w:p>
          <w:p w:rsidR="00B434DD" w:rsidRPr="008149CE" w:rsidRDefault="00B434DD" w:rsidP="00772072">
            <w:pPr>
              <w:spacing w:line="192" w:lineRule="atLeast"/>
              <w:jc w:val="left"/>
              <w:rPr>
                <w:rFonts w:ascii="PMingLiU" w:eastAsia="PMingLiU" w:hAnsi="Times New Roman" w:cs="PMingLiU"/>
                <w:b/>
                <w:lang w:bidi="he-IL"/>
              </w:rPr>
            </w:pPr>
            <w:r w:rsidRPr="008149CE">
              <w:rPr>
                <w:rFonts w:ascii="Times New Roman" w:hAnsi="Times New Roman"/>
                <w:lang w:bidi="he-IL"/>
              </w:rPr>
              <w:t xml:space="preserve">Use 20 ?s Interview </w:t>
            </w:r>
          </w:p>
        </w:tc>
      </w:tr>
      <w:tr w:rsidR="00B434DD" w:rsidRPr="008149CE" w:rsidTr="00772072">
        <w:trPr>
          <w:trHeight w:val="192"/>
          <w:tblCellSpacing w:w="15" w:type="dxa"/>
        </w:trPr>
        <w:tc>
          <w:tcPr>
            <w:tcW w:w="472" w:type="pct"/>
            <w:tcBorders>
              <w:top w:val="nil"/>
              <w:left w:val="nil"/>
              <w:bottom w:val="nil"/>
              <w:right w:val="nil"/>
            </w:tcBorders>
            <w:shd w:val="clear" w:color="auto" w:fill="CCFFCC"/>
            <w:tcMar>
              <w:top w:w="15" w:type="dxa"/>
              <w:left w:w="15" w:type="dxa"/>
              <w:bottom w:w="15" w:type="dxa"/>
              <w:right w:w="15" w:type="dxa"/>
            </w:tcMar>
            <w:vAlign w:val="center"/>
            <w:hideMark/>
          </w:tcPr>
          <w:p w:rsidR="00B434DD" w:rsidRPr="008149CE" w:rsidRDefault="00B434DD" w:rsidP="00772072">
            <w:pPr>
              <w:spacing w:line="192" w:lineRule="atLeast"/>
              <w:jc w:val="center"/>
              <w:rPr>
                <w:rFonts w:ascii="PMingLiU" w:eastAsia="PMingLiU" w:hAnsi="Times New Roman" w:cs="PMingLiU" w:hint="eastAsia"/>
                <w:lang w:bidi="he-IL"/>
              </w:rPr>
            </w:pPr>
            <w:r w:rsidRPr="008149CE">
              <w:rPr>
                <w:rFonts w:ascii="Times New Roman" w:hAnsi="Times New Roman"/>
                <w:lang w:bidi="he-IL"/>
              </w:rPr>
              <w:t>1/6</w:t>
            </w:r>
          </w:p>
        </w:tc>
        <w:tc>
          <w:tcPr>
            <w:tcW w:w="478" w:type="pct"/>
            <w:tcBorders>
              <w:top w:val="nil"/>
              <w:left w:val="nil"/>
              <w:bottom w:val="nil"/>
              <w:right w:val="nil"/>
            </w:tcBorders>
            <w:tcMar>
              <w:top w:w="15" w:type="dxa"/>
              <w:left w:w="15" w:type="dxa"/>
              <w:bottom w:w="15" w:type="dxa"/>
              <w:right w:w="15" w:type="dxa"/>
            </w:tcMar>
            <w:vAlign w:val="center"/>
            <w:hideMark/>
          </w:tcPr>
          <w:p w:rsidR="00B434DD" w:rsidRPr="008149CE" w:rsidRDefault="00B434DD" w:rsidP="00772072">
            <w:pPr>
              <w:spacing w:line="192" w:lineRule="atLeast"/>
              <w:jc w:val="left"/>
              <w:rPr>
                <w:rFonts w:ascii="Times New Roman" w:eastAsia="MS Mincho" w:hAnsi="Times New Roman" w:hint="eastAsia"/>
                <w:lang w:bidi="he-IL"/>
              </w:rPr>
            </w:pPr>
            <w:r w:rsidRPr="008149CE">
              <w:rPr>
                <w:rFonts w:ascii="Times New Roman" w:hAnsi="Times New Roman"/>
                <w:b/>
                <w:lang w:bidi="he-IL"/>
              </w:rPr>
              <w:t>Online Reading #3: IQs</w:t>
            </w:r>
          </w:p>
        </w:tc>
        <w:tc>
          <w:tcPr>
            <w:tcW w:w="3107" w:type="pct"/>
            <w:gridSpan w:val="2"/>
            <w:tcBorders>
              <w:top w:val="nil"/>
              <w:left w:val="nil"/>
              <w:bottom w:val="nil"/>
              <w:right w:val="nil"/>
            </w:tcBorders>
            <w:tcMar>
              <w:top w:w="15" w:type="dxa"/>
              <w:left w:w="15" w:type="dxa"/>
              <w:bottom w:w="15" w:type="dxa"/>
              <w:right w:w="15" w:type="dxa"/>
            </w:tcMar>
          </w:tcPr>
          <w:p w:rsidR="00B434DD" w:rsidRPr="008149CE" w:rsidRDefault="00B434DD" w:rsidP="00772072">
            <w:pPr>
              <w:spacing w:line="240" w:lineRule="atLeast"/>
              <w:jc w:val="left"/>
              <w:rPr>
                <w:rFonts w:ascii="Times New Roman" w:hAnsi="Times New Roman"/>
                <w:b/>
                <w:lang w:bidi="he-IL"/>
              </w:rPr>
            </w:pPr>
            <w:r w:rsidRPr="008149CE">
              <w:rPr>
                <w:rFonts w:ascii="Times New Roman" w:hAnsi="Times New Roman"/>
                <w:b/>
                <w:lang w:bidi="he-IL"/>
              </w:rPr>
              <w:t>Invent a Modern Product, Software or App!</w:t>
            </w:r>
          </w:p>
          <w:p w:rsidR="00B434DD" w:rsidRPr="008149CE" w:rsidRDefault="00B434DD" w:rsidP="00772072">
            <w:pPr>
              <w:spacing w:line="240" w:lineRule="atLeast"/>
              <w:jc w:val="left"/>
              <w:rPr>
                <w:rFonts w:ascii="Times New Roman" w:hAnsi="Times New Roman"/>
                <w:lang w:bidi="he-IL"/>
              </w:rPr>
            </w:pPr>
            <w:r w:rsidRPr="008149CE">
              <w:rPr>
                <w:rFonts w:ascii="Times New Roman" w:hAnsi="Times New Roman"/>
                <w:b/>
                <w:lang w:bidi="he-IL"/>
              </w:rPr>
              <w:t>Online Reading #4:</w:t>
            </w:r>
            <w:r w:rsidRPr="008149CE">
              <w:rPr>
                <w:rFonts w:ascii="Times New Roman" w:hAnsi="Times New Roman"/>
                <w:lang w:bidi="he-IL"/>
              </w:rPr>
              <w:t xml:space="preserve"> The Sake Solution?</w:t>
            </w:r>
          </w:p>
          <w:p w:rsidR="00B434DD" w:rsidRPr="008149CE" w:rsidRDefault="00B434DD" w:rsidP="00772072">
            <w:pPr>
              <w:spacing w:line="240" w:lineRule="atLeast"/>
              <w:jc w:val="left"/>
              <w:rPr>
                <w:rFonts w:ascii="Times New Roman" w:hAnsi="Times New Roman"/>
                <w:b/>
                <w:lang w:bidi="he-IL"/>
              </w:rPr>
            </w:pPr>
          </w:p>
        </w:tc>
        <w:tc>
          <w:tcPr>
            <w:tcW w:w="864" w:type="pct"/>
            <w:tcBorders>
              <w:top w:val="nil"/>
              <w:left w:val="nil"/>
              <w:bottom w:val="nil"/>
              <w:right w:val="nil"/>
            </w:tcBorders>
            <w:tcMar>
              <w:top w:w="15" w:type="dxa"/>
              <w:left w:w="15" w:type="dxa"/>
              <w:bottom w:w="15" w:type="dxa"/>
              <w:right w:w="15" w:type="dxa"/>
            </w:tcMar>
            <w:vAlign w:val="center"/>
          </w:tcPr>
          <w:p w:rsidR="00B434DD" w:rsidRPr="008149CE" w:rsidRDefault="00B434DD" w:rsidP="00772072">
            <w:pPr>
              <w:spacing w:line="240" w:lineRule="atLeast"/>
              <w:jc w:val="left"/>
              <w:rPr>
                <w:rFonts w:ascii="PMingLiU" w:eastAsia="PMingLiU" w:hAnsi="Times New Roman" w:cs="PMingLiU"/>
                <w:lang w:bidi="he-IL"/>
              </w:rPr>
            </w:pPr>
          </w:p>
        </w:tc>
      </w:tr>
      <w:tr w:rsidR="00B434DD" w:rsidRPr="008149CE" w:rsidTr="00772072">
        <w:trPr>
          <w:trHeight w:val="192"/>
          <w:tblCellSpacing w:w="15" w:type="dxa"/>
        </w:trPr>
        <w:tc>
          <w:tcPr>
            <w:tcW w:w="472" w:type="pct"/>
            <w:tcBorders>
              <w:top w:val="nil"/>
              <w:left w:val="nil"/>
              <w:bottom w:val="nil"/>
              <w:right w:val="nil"/>
            </w:tcBorders>
            <w:shd w:val="clear" w:color="auto" w:fill="CCFFCC"/>
            <w:tcMar>
              <w:top w:w="15" w:type="dxa"/>
              <w:left w:w="15" w:type="dxa"/>
              <w:bottom w:w="15" w:type="dxa"/>
              <w:right w:w="15" w:type="dxa"/>
            </w:tcMar>
            <w:vAlign w:val="center"/>
          </w:tcPr>
          <w:p w:rsidR="00B434DD" w:rsidRPr="008149CE" w:rsidRDefault="00B434DD" w:rsidP="00772072">
            <w:pPr>
              <w:spacing w:line="192" w:lineRule="atLeast"/>
              <w:rPr>
                <w:rFonts w:ascii="Times New Roman" w:eastAsia="MS Mincho" w:hAnsi="Times New Roman" w:hint="eastAsia"/>
                <w:lang w:bidi="he-IL"/>
              </w:rPr>
            </w:pPr>
            <w:r w:rsidRPr="008149CE">
              <w:rPr>
                <w:rFonts w:ascii="Times New Roman" w:hAnsi="Times New Roman"/>
                <w:lang w:bidi="he-IL"/>
              </w:rPr>
              <w:t>1/11&amp;</w:t>
            </w:r>
          </w:p>
          <w:p w:rsidR="00B434DD" w:rsidRPr="008149CE" w:rsidRDefault="00B434DD" w:rsidP="00772072">
            <w:pPr>
              <w:spacing w:line="192" w:lineRule="atLeast"/>
              <w:rPr>
                <w:rFonts w:ascii="Times New Roman" w:hAnsi="Times New Roman"/>
                <w:lang w:bidi="he-IL"/>
              </w:rPr>
            </w:pPr>
            <w:r w:rsidRPr="008149CE">
              <w:rPr>
                <w:rFonts w:ascii="Times New Roman" w:hAnsi="Times New Roman"/>
                <w:lang w:bidi="he-IL"/>
              </w:rPr>
              <w:t>1/18</w:t>
            </w:r>
          </w:p>
          <w:p w:rsidR="00B434DD" w:rsidRPr="008149CE" w:rsidRDefault="00B434DD" w:rsidP="00772072">
            <w:pPr>
              <w:spacing w:line="192" w:lineRule="atLeast"/>
              <w:rPr>
                <w:rFonts w:ascii="Times New Roman" w:hAnsi="Times New Roman"/>
                <w:lang w:bidi="he-IL"/>
              </w:rPr>
            </w:pPr>
          </w:p>
          <w:p w:rsidR="00B434DD" w:rsidRPr="008149CE" w:rsidRDefault="00B434DD" w:rsidP="00772072">
            <w:pPr>
              <w:spacing w:line="192" w:lineRule="atLeast"/>
              <w:rPr>
                <w:rFonts w:ascii="Times New Roman" w:hAnsi="Times New Roman"/>
                <w:lang w:bidi="he-IL"/>
              </w:rPr>
            </w:pPr>
            <w:r w:rsidRPr="008149CE">
              <w:rPr>
                <w:rFonts w:ascii="Times New Roman" w:hAnsi="Times New Roman"/>
                <w:lang w:bidi="he-IL"/>
              </w:rPr>
              <w:t>1/20&amp;1/25</w:t>
            </w:r>
          </w:p>
          <w:p w:rsidR="00B434DD" w:rsidRPr="008149CE" w:rsidRDefault="00B434DD" w:rsidP="00772072">
            <w:pPr>
              <w:spacing w:line="192" w:lineRule="atLeast"/>
              <w:rPr>
                <w:rFonts w:ascii="PMingLiU" w:eastAsia="PMingLiU" w:hAnsi="Times New Roman" w:cs="PMingLiU"/>
                <w:lang w:bidi="he-IL"/>
              </w:rPr>
            </w:pPr>
            <w:r w:rsidRPr="008149CE">
              <w:rPr>
                <w:rFonts w:ascii="PMingLiU" w:eastAsia="PMingLiU" w:hAnsi="Times New Roman" w:cs="PMingLiU" w:hint="eastAsia"/>
                <w:lang w:bidi="he-IL"/>
              </w:rPr>
              <w:t>2/1&amp;3</w:t>
            </w:r>
          </w:p>
        </w:tc>
        <w:tc>
          <w:tcPr>
            <w:tcW w:w="478" w:type="pct"/>
            <w:tcBorders>
              <w:top w:val="nil"/>
              <w:left w:val="nil"/>
              <w:bottom w:val="nil"/>
              <w:right w:val="nil"/>
            </w:tcBorders>
            <w:tcMar>
              <w:top w:w="15" w:type="dxa"/>
              <w:left w:w="15" w:type="dxa"/>
              <w:bottom w:w="15" w:type="dxa"/>
              <w:right w:w="15" w:type="dxa"/>
            </w:tcMar>
            <w:vAlign w:val="center"/>
            <w:hideMark/>
          </w:tcPr>
          <w:p w:rsidR="00B434DD" w:rsidRPr="008149CE" w:rsidRDefault="00B434DD" w:rsidP="00772072">
            <w:pPr>
              <w:spacing w:line="192" w:lineRule="atLeast"/>
              <w:jc w:val="left"/>
              <w:rPr>
                <w:rFonts w:ascii="Times New Roman" w:eastAsia="MS Mincho" w:hAnsi="Times New Roman" w:hint="eastAsia"/>
                <w:lang w:bidi="he-IL"/>
              </w:rPr>
            </w:pPr>
            <w:r w:rsidRPr="008149CE">
              <w:rPr>
                <w:rFonts w:ascii="Times New Roman" w:hAnsi="Times New Roman"/>
                <w:b/>
                <w:lang w:bidi="he-IL"/>
              </w:rPr>
              <w:t>Online Reading #5:</w:t>
            </w:r>
            <w:r w:rsidRPr="008149CE">
              <w:rPr>
                <w:rFonts w:ascii="Times New Roman" w:hAnsi="Times New Roman"/>
                <w:lang w:bidi="he-IL"/>
              </w:rPr>
              <w:t xml:space="preserve"> </w:t>
            </w:r>
          </w:p>
          <w:p w:rsidR="00B434DD" w:rsidRPr="008149CE" w:rsidRDefault="00B434DD" w:rsidP="00772072">
            <w:pPr>
              <w:spacing w:line="192" w:lineRule="atLeast"/>
              <w:jc w:val="left"/>
              <w:rPr>
                <w:rFonts w:ascii="Times New Roman" w:hAnsi="Times New Roman"/>
                <w:lang w:bidi="he-IL"/>
              </w:rPr>
            </w:pPr>
            <w:r w:rsidRPr="008149CE">
              <w:rPr>
                <w:rFonts w:ascii="Times New Roman" w:hAnsi="Times New Roman"/>
                <w:b/>
                <w:lang w:bidi="he-IL"/>
              </w:rPr>
              <w:t xml:space="preserve">Text Report #2 </w:t>
            </w:r>
          </w:p>
        </w:tc>
        <w:tc>
          <w:tcPr>
            <w:tcW w:w="3107" w:type="pct"/>
            <w:gridSpan w:val="2"/>
            <w:tcBorders>
              <w:top w:val="nil"/>
              <w:left w:val="nil"/>
              <w:bottom w:val="nil"/>
              <w:right w:val="nil"/>
            </w:tcBorders>
            <w:tcMar>
              <w:top w:w="15" w:type="dxa"/>
              <w:left w:w="15" w:type="dxa"/>
              <w:bottom w:w="15" w:type="dxa"/>
              <w:right w:w="15" w:type="dxa"/>
            </w:tcMar>
          </w:tcPr>
          <w:p w:rsidR="00B434DD" w:rsidRPr="008149CE" w:rsidRDefault="00B434DD" w:rsidP="00772072">
            <w:pPr>
              <w:spacing w:line="240" w:lineRule="atLeast"/>
              <w:jc w:val="left"/>
              <w:rPr>
                <w:rFonts w:ascii="Times New Roman" w:hAnsi="Times New Roman"/>
                <w:lang w:bidi="he-IL"/>
              </w:rPr>
            </w:pPr>
            <w:r w:rsidRPr="008149CE">
              <w:rPr>
                <w:rFonts w:ascii="Times New Roman" w:hAnsi="Times New Roman"/>
                <w:b/>
                <w:lang w:bidi="he-IL"/>
              </w:rPr>
              <w:t>Text Report #3 Due</w:t>
            </w:r>
            <w:r w:rsidRPr="008149CE">
              <w:rPr>
                <w:rFonts w:ascii="Times New Roman" w:hAnsi="Times New Roman"/>
                <w:lang w:bidi="he-IL"/>
              </w:rPr>
              <w:t xml:space="preserve"> Review either </w:t>
            </w:r>
            <w:hyperlink r:id="rId5" w:history="1">
              <w:r w:rsidRPr="008149CE">
                <w:rPr>
                  <w:rStyle w:val="Hyperlink"/>
                </w:rPr>
                <w:t>http://www.thehopeproject.com/</w:t>
              </w:r>
            </w:hyperlink>
            <w:r w:rsidRPr="008149CE">
              <w:rPr>
                <w:rFonts w:ascii="Times New Roman" w:hAnsi="Times New Roman"/>
                <w:lang w:bidi="he-IL"/>
              </w:rPr>
              <w:t xml:space="preserve"> </w:t>
            </w:r>
          </w:p>
          <w:p w:rsidR="00B434DD" w:rsidRPr="008149CE" w:rsidRDefault="00B434DD" w:rsidP="00772072">
            <w:pPr>
              <w:spacing w:line="240" w:lineRule="atLeast"/>
              <w:jc w:val="left"/>
              <w:rPr>
                <w:rFonts w:ascii="Arial" w:hAnsi="Arial"/>
                <w:lang w:val="en-GB"/>
              </w:rPr>
            </w:pPr>
            <w:hyperlink r:id="rId6" w:history="1">
              <w:r w:rsidRPr="008149CE">
                <w:rPr>
                  <w:rStyle w:val="Hyperlink"/>
                </w:rPr>
                <w:t>http://www.youtube.com/watch?v=G0WSAot1F80&amp;feature=related</w:t>
              </w:r>
            </w:hyperlink>
            <w:r w:rsidRPr="008149CE">
              <w:t xml:space="preserve">  </w:t>
            </w:r>
          </w:p>
          <w:p w:rsidR="00B434DD" w:rsidRPr="008149CE" w:rsidRDefault="00B434DD" w:rsidP="00772072">
            <w:pPr>
              <w:spacing w:line="240" w:lineRule="atLeast"/>
              <w:jc w:val="left"/>
            </w:pPr>
          </w:p>
          <w:p w:rsidR="00B434DD" w:rsidRPr="008149CE" w:rsidRDefault="00B434DD" w:rsidP="00772072">
            <w:pPr>
              <w:spacing w:line="240" w:lineRule="atLeast"/>
              <w:jc w:val="left"/>
              <w:rPr>
                <w:rFonts w:ascii="Times New Roman" w:hAnsi="Times New Roman"/>
                <w:b/>
                <w:lang w:bidi="he-IL"/>
              </w:rPr>
            </w:pPr>
            <w:r w:rsidRPr="008149CE">
              <w:rPr>
                <w:rFonts w:ascii="Times New Roman" w:hAnsi="Times New Roman"/>
                <w:b/>
                <w:lang w:bidi="he-IL"/>
              </w:rPr>
              <w:t xml:space="preserve">Text Assignment#4, Cosmology Chart. OR Intl. Views </w:t>
            </w:r>
            <w:r w:rsidRPr="008149CE">
              <w:rPr>
                <w:rFonts w:ascii="Times New Roman" w:hAnsi="Times New Roman"/>
                <w:lang w:bidi="he-IL"/>
              </w:rPr>
              <w:t>324-331?s</w:t>
            </w:r>
            <w:r w:rsidRPr="008149CE">
              <w:rPr>
                <w:rFonts w:ascii="Times New Roman" w:hAnsi="Times New Roman"/>
                <w:b/>
                <w:lang w:bidi="he-IL"/>
              </w:rPr>
              <w:t xml:space="preserve">  Due: </w:t>
            </w:r>
          </w:p>
        </w:tc>
        <w:tc>
          <w:tcPr>
            <w:tcW w:w="864" w:type="pct"/>
            <w:tcBorders>
              <w:top w:val="nil"/>
              <w:left w:val="nil"/>
              <w:bottom w:val="nil"/>
              <w:right w:val="nil"/>
            </w:tcBorders>
            <w:tcMar>
              <w:top w:w="15" w:type="dxa"/>
              <w:left w:w="15" w:type="dxa"/>
              <w:bottom w:w="15" w:type="dxa"/>
              <w:right w:w="15" w:type="dxa"/>
            </w:tcMar>
            <w:vAlign w:val="center"/>
            <w:hideMark/>
          </w:tcPr>
          <w:p w:rsidR="00B434DD" w:rsidRPr="008149CE" w:rsidRDefault="00B434DD" w:rsidP="00772072">
            <w:pPr>
              <w:tabs>
                <w:tab w:val="num" w:pos="480"/>
              </w:tabs>
              <w:spacing w:line="192" w:lineRule="atLeast"/>
              <w:ind w:left="480" w:hanging="480"/>
              <w:jc w:val="left"/>
              <w:rPr>
                <w:rFonts w:ascii="Times New Roman" w:hAnsi="Times New Roman"/>
                <w:b/>
                <w:lang w:bidi="he-IL"/>
              </w:rPr>
            </w:pPr>
            <w:r w:rsidRPr="008149CE">
              <w:rPr>
                <w:rFonts w:ascii="Wingdings" w:eastAsia="Wingdings" w:hAnsi="Wingdings" w:cs="Wingdings"/>
                <w:lang w:bidi="he-IL"/>
              </w:rPr>
              <w:t></w:t>
            </w:r>
            <w:r w:rsidRPr="008149CE">
              <w:rPr>
                <w:rFonts w:ascii="Times New Roman" w:eastAsia="Wingdings" w:hAnsi="Times New Roman"/>
                <w:lang w:bidi="he-IL"/>
              </w:rPr>
              <w:t xml:space="preserve">          </w:t>
            </w:r>
            <w:r w:rsidRPr="008149CE">
              <w:rPr>
                <w:rFonts w:ascii="Times New Roman" w:hAnsi="Times New Roman"/>
                <w:b/>
                <w:lang w:bidi="he-IL"/>
              </w:rPr>
              <w:t>Text HW #3</w:t>
            </w:r>
          </w:p>
        </w:tc>
      </w:tr>
      <w:tr w:rsidR="00B434DD" w:rsidRPr="008149CE" w:rsidTr="00772072">
        <w:trPr>
          <w:trHeight w:val="192"/>
          <w:tblCellSpacing w:w="15" w:type="dxa"/>
        </w:trPr>
        <w:tc>
          <w:tcPr>
            <w:tcW w:w="472" w:type="pct"/>
            <w:tcBorders>
              <w:top w:val="nil"/>
              <w:left w:val="nil"/>
              <w:bottom w:val="nil"/>
              <w:right w:val="nil"/>
            </w:tcBorders>
            <w:shd w:val="clear" w:color="auto" w:fill="CCFFCC"/>
            <w:tcMar>
              <w:top w:w="15" w:type="dxa"/>
              <w:left w:w="15" w:type="dxa"/>
              <w:bottom w:w="15" w:type="dxa"/>
              <w:right w:w="15" w:type="dxa"/>
            </w:tcMar>
            <w:vAlign w:val="center"/>
            <w:hideMark/>
          </w:tcPr>
          <w:p w:rsidR="00B434DD" w:rsidRPr="008149CE" w:rsidRDefault="00B434DD" w:rsidP="00772072">
            <w:pPr>
              <w:spacing w:line="192" w:lineRule="atLeast"/>
              <w:rPr>
                <w:rFonts w:ascii="PMingLiU" w:eastAsia="PMingLiU" w:hAnsi="Times New Roman" w:cs="PMingLiU"/>
                <w:b/>
                <w:lang w:bidi="he-IL"/>
              </w:rPr>
            </w:pPr>
            <w:r w:rsidRPr="008149CE">
              <w:rPr>
                <w:rFonts w:ascii="PMingLiU" w:eastAsia="PMingLiU" w:hAnsi="Times New Roman" w:cs="PMingLiU" w:hint="eastAsia"/>
                <w:b/>
                <w:lang w:bidi="he-IL"/>
              </w:rPr>
              <w:t>2/22</w:t>
            </w:r>
          </w:p>
        </w:tc>
        <w:tc>
          <w:tcPr>
            <w:tcW w:w="4480" w:type="pct"/>
            <w:gridSpan w:val="4"/>
            <w:tcBorders>
              <w:top w:val="nil"/>
              <w:left w:val="nil"/>
              <w:bottom w:val="nil"/>
              <w:right w:val="nil"/>
            </w:tcBorders>
            <w:tcMar>
              <w:top w:w="15" w:type="dxa"/>
              <w:left w:w="15" w:type="dxa"/>
              <w:bottom w:w="15" w:type="dxa"/>
              <w:right w:w="15" w:type="dxa"/>
            </w:tcMar>
            <w:hideMark/>
          </w:tcPr>
          <w:p w:rsidR="00B434DD" w:rsidRPr="008149CE" w:rsidRDefault="00B434DD" w:rsidP="00772072">
            <w:pPr>
              <w:spacing w:line="240" w:lineRule="atLeast"/>
              <w:jc w:val="left"/>
              <w:rPr>
                <w:rFonts w:ascii="Times New Roman" w:eastAsia="MS Mincho" w:hAnsi="Times New Roman" w:hint="eastAsia"/>
                <w:b/>
                <w:lang w:bidi="he-IL"/>
              </w:rPr>
            </w:pPr>
            <w:r w:rsidRPr="008149CE">
              <w:rPr>
                <w:rFonts w:ascii="Times New Roman" w:hAnsi="Times New Roman"/>
                <w:b/>
                <w:lang w:bidi="he-IL"/>
              </w:rPr>
              <w:t>FINAL EXAM: English Level Check (Vocab, Grammar and Reading Comprehension MPT A/P).</w:t>
            </w:r>
          </w:p>
        </w:tc>
      </w:tr>
    </w:tbl>
    <w:p w:rsidR="00B434DD" w:rsidRPr="008149CE" w:rsidRDefault="00B434DD" w:rsidP="00B434DD">
      <w:pPr>
        <w:jc w:val="left"/>
        <w:rPr>
          <w:rFonts w:ascii="Arial" w:hAnsi="Arial"/>
          <w:b/>
        </w:rPr>
      </w:pPr>
      <w:r w:rsidRPr="008149CE">
        <w:rPr>
          <w:b/>
        </w:rPr>
        <w:t>Make-up Class only if needed for Absentee or Missed Oral Presentations.</w:t>
      </w:r>
    </w:p>
    <w:p w:rsidR="00BA05B4" w:rsidRDefault="00BA05B4"/>
    <w:sectPr w:rsidR="00BA05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ヒラギノ明朝体4">
    <w:altName w:val="MS PMincho"/>
    <w:panose1 w:val="00000000000000000000"/>
    <w:charset w:val="80"/>
    <w:family w:val="roman"/>
    <w:notTrueType/>
    <w:pitch w:val="default"/>
  </w:font>
  <w:font w:name="Century">
    <w:panose1 w:val="02040604050505020304"/>
    <w:charset w:val="00"/>
    <w:family w:val="roman"/>
    <w:pitch w:val="variable"/>
    <w:sig w:usb0="00000287" w:usb1="00000000" w:usb2="00000000" w:usb3="00000000" w:csb0="0000009F" w:csb1="00000000"/>
  </w:font>
  <w:font w:name="ヒラギノ角ゴ5">
    <w:altName w:val="MS Gothic"/>
    <w:charset w:val="80"/>
    <w:family w:val="modern"/>
    <w:pitch w:val="variable"/>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3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4DD"/>
    <w:rsid w:val="001252BE"/>
    <w:rsid w:val="003027B2"/>
    <w:rsid w:val="004A5F9B"/>
    <w:rsid w:val="00561D42"/>
    <w:rsid w:val="005C707E"/>
    <w:rsid w:val="00B434DD"/>
    <w:rsid w:val="00B869AA"/>
    <w:rsid w:val="00BA05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8AC83B"/>
  <w15:chartTrackingRefBased/>
  <w15:docId w15:val="{52E4C422-3709-4224-8729-AA025C4E9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4DD"/>
    <w:pPr>
      <w:widowControl w:val="0"/>
      <w:snapToGrid w:val="0"/>
      <w:jc w:val="both"/>
    </w:pPr>
    <w:rPr>
      <w:rFonts w:ascii="ヒラギノ明朝体4" w:eastAsia="ヒラギノ明朝体4" w:hAnsi="Century"/>
      <w:kern w:val="2"/>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科目名"/>
    <w:basedOn w:val="Normal"/>
    <w:rsid w:val="00B434DD"/>
    <w:pPr>
      <w:tabs>
        <w:tab w:val="decimal" w:pos="476"/>
        <w:tab w:val="left" w:pos="543"/>
        <w:tab w:val="left" w:pos="1086"/>
        <w:tab w:val="left" w:pos="1810"/>
        <w:tab w:val="left" w:pos="3077"/>
      </w:tabs>
    </w:pPr>
    <w:rPr>
      <w:rFonts w:eastAsia="ヒラギノ角ゴ5"/>
      <w:kern w:val="0"/>
      <w:sz w:val="24"/>
      <w:szCs w:val="24"/>
      <w:lang w:val="ja-JP"/>
    </w:rPr>
  </w:style>
  <w:style w:type="paragraph" w:customStyle="1" w:styleId="17">
    <w:name w:val="1～7　目的など"/>
    <w:basedOn w:val="Normal"/>
    <w:link w:val="170"/>
    <w:rsid w:val="00B434DD"/>
    <w:rPr>
      <w:rFonts w:ascii="ヒラギノ角ゴ5" w:eastAsia="ヒラギノ角ゴ5"/>
    </w:rPr>
  </w:style>
  <w:style w:type="character" w:customStyle="1" w:styleId="170">
    <w:name w:val="1～7　目的など (文字)"/>
    <w:link w:val="17"/>
    <w:rsid w:val="00B434DD"/>
    <w:rPr>
      <w:rFonts w:ascii="ヒラギノ角ゴ5" w:eastAsia="ヒラギノ角ゴ5" w:hAnsi="Century"/>
      <w:kern w:val="2"/>
      <w:sz w:val="18"/>
      <w:szCs w:val="18"/>
    </w:rPr>
  </w:style>
  <w:style w:type="character" w:styleId="Hyperlink">
    <w:name w:val="Hyperlink"/>
    <w:rsid w:val="00B434DD"/>
    <w:rPr>
      <w:strike w:val="0"/>
      <w:dstrike w:val="0"/>
      <w:color w:val="222222"/>
      <w:u w:val="none"/>
      <w:effect w:val="none"/>
    </w:rPr>
  </w:style>
  <w:style w:type="paragraph" w:styleId="Header">
    <w:name w:val="header"/>
    <w:basedOn w:val="Normal"/>
    <w:link w:val="HeaderChar"/>
    <w:rsid w:val="00B434DD"/>
    <w:pPr>
      <w:tabs>
        <w:tab w:val="center" w:pos="4252"/>
        <w:tab w:val="right" w:pos="8504"/>
      </w:tabs>
    </w:pPr>
    <w:rPr>
      <w:sz w:val="16"/>
    </w:rPr>
  </w:style>
  <w:style w:type="character" w:customStyle="1" w:styleId="HeaderChar">
    <w:name w:val="Header Char"/>
    <w:basedOn w:val="DefaultParagraphFont"/>
    <w:link w:val="Header"/>
    <w:rsid w:val="00B434DD"/>
    <w:rPr>
      <w:rFonts w:ascii="ヒラギノ明朝体4" w:eastAsia="ヒラギノ明朝体4" w:hAnsi="Century"/>
      <w:kern w:val="2"/>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outube.com/watch?v=G0WSAot1F80&amp;feature=related" TargetMode="External"/><Relationship Id="rId5" Type="http://schemas.openxmlformats.org/officeDocument/2006/relationships/hyperlink" Target="http://www.thehopeproject.com/" TargetMode="External"/><Relationship Id="rId4" Type="http://schemas.openxmlformats.org/officeDocument/2006/relationships/hyperlink" Target="http://www.call4al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646</Words>
  <Characters>3410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Loucky</dc:creator>
  <cp:keywords/>
  <dc:description/>
  <cp:lastModifiedBy>John Loucky</cp:lastModifiedBy>
  <cp:revision>2</cp:revision>
  <dcterms:created xsi:type="dcterms:W3CDTF">2016-02-23T00:51:00Z</dcterms:created>
  <dcterms:modified xsi:type="dcterms:W3CDTF">2016-02-23T00:51:00Z</dcterms:modified>
</cp:coreProperties>
</file>